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F5" w:rsidRDefault="008A75F5" w:rsidP="008A75F5">
      <w:pPr>
        <w:ind w:left="3060"/>
      </w:pPr>
      <w:r>
        <w:t xml:space="preserve">           </w:t>
      </w:r>
      <w:r>
        <w:rPr>
          <w:noProof/>
          <w:lang w:val="en-US" w:eastAsia="en-US"/>
        </w:rPr>
        <w:drawing>
          <wp:inline distT="0" distB="0" distL="0" distR="0">
            <wp:extent cx="1143000" cy="8572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8A75F5" w:rsidRDefault="008A75F5" w:rsidP="008A75F5"/>
    <w:p w:rsidR="008A75F5" w:rsidRDefault="008A75F5" w:rsidP="002100AD">
      <w:pPr>
        <w:pStyle w:val="NoSpacing"/>
        <w:spacing w:line="360" w:lineRule="auto"/>
        <w:jc w:val="both"/>
        <w:rPr>
          <w:rFonts w:ascii="Verdana" w:hAnsi="Verdana"/>
        </w:rPr>
      </w:pPr>
    </w:p>
    <w:p w:rsidR="004F073D" w:rsidRDefault="004F073D" w:rsidP="002100AD">
      <w:pPr>
        <w:pStyle w:val="NoSpacing"/>
        <w:spacing w:line="360" w:lineRule="auto"/>
        <w:jc w:val="both"/>
        <w:rPr>
          <w:rFonts w:ascii="Verdana" w:eastAsia="Calibri" w:hAnsi="Verdana" w:cs="Times New Roman"/>
          <w:b/>
          <w:sz w:val="28"/>
        </w:rPr>
      </w:pPr>
      <w:r>
        <w:rPr>
          <w:rFonts w:ascii="Verdana" w:eastAsia="Calibri" w:hAnsi="Verdana" w:cs="Times New Roman"/>
          <w:b/>
          <w:sz w:val="28"/>
        </w:rPr>
        <w:t>CLIMATE CHANGE AND EUROPEAN UNION’S</w:t>
      </w:r>
      <w:r w:rsidRPr="00651611">
        <w:rPr>
          <w:rFonts w:ascii="Verdana" w:eastAsia="Calibri" w:hAnsi="Verdana" w:cs="Times New Roman"/>
          <w:b/>
          <w:sz w:val="28"/>
        </w:rPr>
        <w:t xml:space="preserve"> EMISSION TRADING SCHEME: TH</w:t>
      </w:r>
      <w:r w:rsidR="00ED67AA">
        <w:rPr>
          <w:rFonts w:ascii="Verdana" w:eastAsia="Calibri" w:hAnsi="Verdana" w:cs="Times New Roman"/>
          <w:b/>
          <w:sz w:val="28"/>
        </w:rPr>
        <w:t>E CHALLENGE FOR INDIAN AIRLINE</w:t>
      </w:r>
    </w:p>
    <w:p w:rsidR="00ED67AA" w:rsidRDefault="00ED67AA" w:rsidP="002100AD">
      <w:pPr>
        <w:pStyle w:val="NoSpacing"/>
        <w:spacing w:line="360" w:lineRule="auto"/>
        <w:jc w:val="both"/>
        <w:rPr>
          <w:rFonts w:ascii="Verdana" w:eastAsia="Calibri" w:hAnsi="Verdana" w:cs="Times New Roman"/>
          <w:b/>
          <w:sz w:val="28"/>
        </w:rPr>
      </w:pPr>
      <w:r>
        <w:rPr>
          <w:rFonts w:ascii="Verdana" w:eastAsia="Calibri" w:hAnsi="Verdana" w:cs="Times New Roman"/>
          <w:b/>
          <w:sz w:val="28"/>
        </w:rPr>
        <w:t>24</w:t>
      </w:r>
      <w:r w:rsidRPr="00ED67AA">
        <w:rPr>
          <w:rFonts w:ascii="Verdana" w:eastAsia="Calibri" w:hAnsi="Verdana" w:cs="Times New Roman"/>
          <w:b/>
          <w:sz w:val="28"/>
          <w:vertAlign w:val="superscript"/>
        </w:rPr>
        <w:t>th</w:t>
      </w:r>
      <w:r>
        <w:rPr>
          <w:rFonts w:ascii="Verdana" w:eastAsia="Calibri" w:hAnsi="Verdana" w:cs="Times New Roman"/>
          <w:b/>
          <w:sz w:val="28"/>
        </w:rPr>
        <w:t xml:space="preserve"> June 2011, India International Centre, New Delhi</w:t>
      </w:r>
    </w:p>
    <w:p w:rsidR="00A01173" w:rsidRPr="005E2106" w:rsidRDefault="00ED67AA" w:rsidP="002100AD">
      <w:pPr>
        <w:pStyle w:val="NoSpacing"/>
        <w:spacing w:line="360" w:lineRule="auto"/>
        <w:jc w:val="both"/>
        <w:rPr>
          <w:rFonts w:ascii="Verdana" w:eastAsia="Calibri" w:hAnsi="Verdana" w:cs="Times New Roman"/>
          <w:b/>
          <w:sz w:val="28"/>
        </w:rPr>
      </w:pPr>
      <w:r>
        <w:rPr>
          <w:rFonts w:ascii="Verdana" w:eastAsia="Calibri" w:hAnsi="Verdana" w:cs="Times New Roman"/>
          <w:b/>
          <w:sz w:val="28"/>
        </w:rPr>
        <w:t>I</w:t>
      </w:r>
      <w:r w:rsidR="00A01173">
        <w:rPr>
          <w:rFonts w:ascii="Verdana" w:eastAsia="Calibri" w:hAnsi="Verdana" w:cs="Times New Roman"/>
          <w:b/>
          <w:sz w:val="28"/>
        </w:rPr>
        <w:t xml:space="preserve">ntroduction by Dr </w:t>
      </w:r>
      <w:proofErr w:type="spellStart"/>
      <w:r w:rsidR="00A01173">
        <w:rPr>
          <w:rFonts w:ascii="Verdana" w:eastAsia="Calibri" w:hAnsi="Verdana" w:cs="Times New Roman"/>
          <w:b/>
          <w:sz w:val="28"/>
        </w:rPr>
        <w:t>Sanat</w:t>
      </w:r>
      <w:proofErr w:type="spellEnd"/>
      <w:r w:rsidR="00A01173">
        <w:rPr>
          <w:rFonts w:ascii="Verdana" w:eastAsia="Calibri" w:hAnsi="Verdana" w:cs="Times New Roman"/>
          <w:b/>
          <w:sz w:val="28"/>
        </w:rPr>
        <w:t xml:space="preserve"> </w:t>
      </w:r>
      <w:proofErr w:type="spellStart"/>
      <w:r w:rsidR="00A01173">
        <w:rPr>
          <w:rFonts w:ascii="Verdana" w:eastAsia="Calibri" w:hAnsi="Verdana" w:cs="Times New Roman"/>
          <w:b/>
          <w:sz w:val="28"/>
        </w:rPr>
        <w:t>Kaul</w:t>
      </w:r>
      <w:proofErr w:type="spellEnd"/>
    </w:p>
    <w:p w:rsidR="00872CD9" w:rsidRDefault="00872CD9" w:rsidP="002100AD">
      <w:pPr>
        <w:pStyle w:val="NoSpacing"/>
        <w:spacing w:line="360" w:lineRule="auto"/>
        <w:rPr>
          <w:rFonts w:ascii="Verdana" w:hAnsi="Verdana"/>
        </w:rPr>
      </w:pPr>
    </w:p>
    <w:p w:rsidR="004F073D" w:rsidRDefault="004F073D" w:rsidP="002100AD">
      <w:pPr>
        <w:pStyle w:val="NoSpacing"/>
        <w:spacing w:line="360" w:lineRule="auto"/>
        <w:rPr>
          <w:rFonts w:ascii="Verdana" w:hAnsi="Verdana"/>
        </w:rPr>
      </w:pPr>
    </w:p>
    <w:p w:rsidR="004F073D" w:rsidRDefault="004F073D" w:rsidP="002100AD">
      <w:pPr>
        <w:pStyle w:val="NoSpacing"/>
        <w:spacing w:line="360" w:lineRule="auto"/>
        <w:jc w:val="both"/>
        <w:rPr>
          <w:rFonts w:ascii="Verdana" w:hAnsi="Verdana"/>
        </w:rPr>
      </w:pPr>
      <w:r>
        <w:rPr>
          <w:rFonts w:ascii="Verdana" w:hAnsi="Verdana"/>
        </w:rPr>
        <w:t>United N</w:t>
      </w:r>
      <w:r w:rsidR="00E54E34">
        <w:rPr>
          <w:rFonts w:ascii="Verdana" w:hAnsi="Verdana"/>
        </w:rPr>
        <w:t>ations framework Convention on Climate C</w:t>
      </w:r>
      <w:r>
        <w:rPr>
          <w:rFonts w:ascii="Verdana" w:hAnsi="Verdana"/>
        </w:rPr>
        <w:t xml:space="preserve">hange took place in 1990 and is now about 21 years old. Under this the Kyoto protocol was signed in 1996 which established legally binding commitment for reduction of six greenhouse gases, namely Carbon dioxide, Methane, Nitrogen Oxide, </w:t>
      </w:r>
      <w:proofErr w:type="spellStart"/>
      <w:r>
        <w:rPr>
          <w:rFonts w:ascii="Verdana" w:hAnsi="Verdana"/>
        </w:rPr>
        <w:t>Sulphur</w:t>
      </w:r>
      <w:proofErr w:type="spellEnd"/>
      <w:r w:rsidR="0040403E">
        <w:rPr>
          <w:rFonts w:ascii="Verdana" w:hAnsi="Verdana"/>
        </w:rPr>
        <w:t xml:space="preserve"> </w:t>
      </w:r>
      <w:proofErr w:type="spellStart"/>
      <w:r w:rsidR="00141FDF">
        <w:rPr>
          <w:rFonts w:ascii="Verdana" w:hAnsi="Verdana"/>
        </w:rPr>
        <w:t>hexachloride</w:t>
      </w:r>
      <w:proofErr w:type="spellEnd"/>
      <w:r w:rsidR="00141FDF">
        <w:rPr>
          <w:rFonts w:ascii="Verdana" w:hAnsi="Verdana"/>
        </w:rPr>
        <w:t xml:space="preserve">, </w:t>
      </w:r>
      <w:proofErr w:type="spellStart"/>
      <w:r w:rsidR="00141FDF">
        <w:rPr>
          <w:rFonts w:ascii="Verdana" w:hAnsi="Verdana"/>
        </w:rPr>
        <w:t>Hydroflurocarbon</w:t>
      </w:r>
      <w:proofErr w:type="spellEnd"/>
      <w:r w:rsidR="00141FDF">
        <w:rPr>
          <w:rFonts w:ascii="Verdana" w:hAnsi="Verdana"/>
        </w:rPr>
        <w:t xml:space="preserve"> and </w:t>
      </w:r>
      <w:proofErr w:type="spellStart"/>
      <w:r w:rsidR="00141FDF">
        <w:rPr>
          <w:rFonts w:ascii="Verdana" w:hAnsi="Verdana"/>
        </w:rPr>
        <w:t>Perflu</w:t>
      </w:r>
      <w:r>
        <w:rPr>
          <w:rFonts w:ascii="Verdana" w:hAnsi="Verdana"/>
        </w:rPr>
        <w:t>rocarbon</w:t>
      </w:r>
      <w:proofErr w:type="spellEnd"/>
      <w:r>
        <w:rPr>
          <w:rFonts w:ascii="Verdana" w:hAnsi="Verdana"/>
        </w:rPr>
        <w:t xml:space="preserve"> produced by industrial nations as identi</w:t>
      </w:r>
      <w:r w:rsidR="0040403E">
        <w:rPr>
          <w:rFonts w:ascii="Verdana" w:hAnsi="Verdana"/>
        </w:rPr>
        <w:t>fi</w:t>
      </w:r>
      <w:r>
        <w:rPr>
          <w:rFonts w:ascii="Verdana" w:hAnsi="Verdana"/>
        </w:rPr>
        <w:t xml:space="preserve">ed in the </w:t>
      </w:r>
      <w:proofErr w:type="spellStart"/>
      <w:r>
        <w:rPr>
          <w:rFonts w:ascii="Verdana" w:hAnsi="Verdana"/>
        </w:rPr>
        <w:t>Annexe</w:t>
      </w:r>
      <w:proofErr w:type="spellEnd"/>
      <w:r>
        <w:rPr>
          <w:rFonts w:ascii="Verdana" w:hAnsi="Verdana"/>
        </w:rPr>
        <w:t xml:space="preserve"> 1 to the protocol. Industrial countries agreed to reduce emissions by 5.2% compared to 2009.</w:t>
      </w:r>
      <w:r w:rsidR="00E54E34">
        <w:rPr>
          <w:rFonts w:ascii="Verdana" w:hAnsi="Verdana"/>
        </w:rPr>
        <w:t xml:space="preserve">The Kyoto Protocol </w:t>
      </w:r>
      <w:proofErr w:type="gramStart"/>
      <w:r w:rsidR="00E54E34">
        <w:rPr>
          <w:rFonts w:ascii="Verdana" w:hAnsi="Verdana"/>
        </w:rPr>
        <w:t>was ,</w:t>
      </w:r>
      <w:proofErr w:type="gramEnd"/>
      <w:r w:rsidR="00E54E34">
        <w:rPr>
          <w:rFonts w:ascii="Verdana" w:hAnsi="Verdana"/>
        </w:rPr>
        <w:t xml:space="preserve"> therefore ,country specific in nature.</w:t>
      </w:r>
      <w:r>
        <w:rPr>
          <w:rFonts w:ascii="Verdana" w:hAnsi="Verdana"/>
        </w:rPr>
        <w:t xml:space="preserve"> Neither USA nor India ratified the protocol. </w:t>
      </w:r>
    </w:p>
    <w:p w:rsidR="004F073D" w:rsidRDefault="004F073D" w:rsidP="002100AD">
      <w:pPr>
        <w:pStyle w:val="NoSpacing"/>
        <w:spacing w:line="360" w:lineRule="auto"/>
        <w:jc w:val="both"/>
        <w:rPr>
          <w:rFonts w:ascii="Verdana" w:hAnsi="Verdana"/>
        </w:rPr>
      </w:pPr>
    </w:p>
    <w:p w:rsidR="004F073D" w:rsidRDefault="004F073D" w:rsidP="002100AD">
      <w:pPr>
        <w:pStyle w:val="NoSpacing"/>
        <w:spacing w:line="360" w:lineRule="auto"/>
        <w:ind w:firstLine="720"/>
        <w:jc w:val="both"/>
        <w:rPr>
          <w:rFonts w:ascii="Verdana" w:hAnsi="Verdana"/>
        </w:rPr>
      </w:pPr>
      <w:r>
        <w:rPr>
          <w:rFonts w:ascii="Verdana" w:hAnsi="Verdana"/>
        </w:rPr>
        <w:t>The KYOTO Protocol provided for a flexible mechanism for a) Emission Trading, b) Clean Development Mechanism, c) Joint Implementation.</w:t>
      </w:r>
    </w:p>
    <w:p w:rsidR="004F073D" w:rsidRDefault="004F073D" w:rsidP="002100AD">
      <w:pPr>
        <w:pStyle w:val="NoSpacing"/>
        <w:spacing w:line="360" w:lineRule="auto"/>
        <w:ind w:firstLine="720"/>
        <w:jc w:val="both"/>
        <w:rPr>
          <w:rFonts w:ascii="Verdana" w:hAnsi="Verdana"/>
        </w:rPr>
      </w:pPr>
    </w:p>
    <w:p w:rsidR="004F073D" w:rsidRDefault="004F073D" w:rsidP="002100AD">
      <w:pPr>
        <w:pStyle w:val="NoSpacing"/>
        <w:spacing w:line="360" w:lineRule="auto"/>
        <w:ind w:firstLine="720"/>
        <w:jc w:val="both"/>
        <w:rPr>
          <w:rFonts w:ascii="Verdana" w:hAnsi="Verdana"/>
        </w:rPr>
      </w:pPr>
      <w:r>
        <w:rPr>
          <w:rFonts w:ascii="Verdana" w:hAnsi="Verdana"/>
        </w:rPr>
        <w:t>In practice this meant that, non-</w:t>
      </w:r>
      <w:proofErr w:type="spellStart"/>
      <w:r>
        <w:rPr>
          <w:rFonts w:ascii="Verdana" w:hAnsi="Verdana"/>
        </w:rPr>
        <w:t>Annexe</w:t>
      </w:r>
      <w:proofErr w:type="spellEnd"/>
      <w:r>
        <w:rPr>
          <w:rFonts w:ascii="Verdana" w:hAnsi="Verdana"/>
        </w:rPr>
        <w:t xml:space="preserve"> countries had not green house gas emission restrictions but have incentives to receive credits. </w:t>
      </w:r>
    </w:p>
    <w:p w:rsidR="004F073D" w:rsidRDefault="004F073D" w:rsidP="002100AD">
      <w:pPr>
        <w:pStyle w:val="NoSpacing"/>
        <w:spacing w:line="360" w:lineRule="auto"/>
        <w:ind w:firstLine="720"/>
        <w:jc w:val="both"/>
        <w:rPr>
          <w:rFonts w:ascii="Verdana" w:hAnsi="Verdana"/>
        </w:rPr>
      </w:pPr>
    </w:p>
    <w:p w:rsidR="0040403E" w:rsidRDefault="00E54E34" w:rsidP="002100AD">
      <w:pPr>
        <w:pStyle w:val="NoSpacing"/>
        <w:spacing w:line="360" w:lineRule="auto"/>
        <w:ind w:firstLine="720"/>
        <w:jc w:val="both"/>
        <w:rPr>
          <w:rFonts w:ascii="Verdana" w:hAnsi="Verdana"/>
        </w:rPr>
      </w:pPr>
      <w:r>
        <w:rPr>
          <w:rFonts w:ascii="Verdana" w:hAnsi="Verdana"/>
        </w:rPr>
        <w:t xml:space="preserve">Majority of </w:t>
      </w:r>
      <w:r w:rsidR="004F073D">
        <w:rPr>
          <w:rFonts w:ascii="Verdana" w:hAnsi="Verdana"/>
        </w:rPr>
        <w:t>Emissions by</w:t>
      </w:r>
      <w:r>
        <w:rPr>
          <w:rFonts w:ascii="Verdana" w:hAnsi="Verdana"/>
        </w:rPr>
        <w:t xml:space="preserve"> Aircrafts do not take place at</w:t>
      </w:r>
      <w:r w:rsidR="004F073D">
        <w:rPr>
          <w:rFonts w:ascii="Verdana" w:hAnsi="Verdana"/>
        </w:rPr>
        <w:t xml:space="preserve"> ground level but at 30000 feet</w:t>
      </w:r>
      <w:r>
        <w:rPr>
          <w:rFonts w:ascii="Verdana" w:hAnsi="Verdana"/>
        </w:rPr>
        <w:t xml:space="preserve"> above the sea level</w:t>
      </w:r>
      <w:r w:rsidR="004F073D">
        <w:rPr>
          <w:rFonts w:ascii="Verdana" w:hAnsi="Verdana"/>
        </w:rPr>
        <w:t>. International Aviation involves travelling of aircrafts between countries and therefore</w:t>
      </w:r>
      <w:r>
        <w:rPr>
          <w:rFonts w:ascii="Verdana" w:hAnsi="Verdana"/>
        </w:rPr>
        <w:t>, calculating emissions country-wise is</w:t>
      </w:r>
      <w:r w:rsidR="004F073D">
        <w:rPr>
          <w:rFonts w:ascii="Verdana" w:hAnsi="Verdana"/>
        </w:rPr>
        <w:t xml:space="preserve"> much more complicated than emissions on ground by industries, cars etc. </w:t>
      </w:r>
      <w:r w:rsidR="00F52FCA">
        <w:rPr>
          <w:rFonts w:ascii="Verdana" w:hAnsi="Verdana"/>
        </w:rPr>
        <w:t xml:space="preserve">Consequently, ICAO was mandated to look into the aviation sector which forms about 2% of the green </w:t>
      </w:r>
      <w:r w:rsidR="00F52FCA">
        <w:rPr>
          <w:rFonts w:ascii="Verdana" w:hAnsi="Verdana"/>
        </w:rPr>
        <w:lastRenderedPageBreak/>
        <w:t xml:space="preserve">house gases. </w:t>
      </w:r>
      <w:r w:rsidR="0040403E">
        <w:rPr>
          <w:rFonts w:ascii="Verdana" w:hAnsi="Verdana"/>
        </w:rPr>
        <w:t xml:space="preserve">However, since aviation is a fast growing sector the percentage of aviation based emissions will go up to 5% under the existing technology by 2050. </w:t>
      </w:r>
      <w:r w:rsidR="004F073D">
        <w:rPr>
          <w:rFonts w:ascii="Verdana" w:hAnsi="Verdana"/>
        </w:rPr>
        <w:t xml:space="preserve"> </w:t>
      </w:r>
    </w:p>
    <w:p w:rsidR="0040403E" w:rsidRDefault="0040403E" w:rsidP="002100AD">
      <w:pPr>
        <w:pStyle w:val="NoSpacing"/>
        <w:spacing w:line="360" w:lineRule="auto"/>
        <w:ind w:firstLine="720"/>
        <w:jc w:val="both"/>
        <w:rPr>
          <w:rFonts w:ascii="Verdana" w:hAnsi="Verdana"/>
        </w:rPr>
      </w:pPr>
    </w:p>
    <w:p w:rsidR="00E54E34" w:rsidRDefault="0040403E" w:rsidP="002100AD">
      <w:pPr>
        <w:pStyle w:val="NoSpacing"/>
        <w:spacing w:line="360" w:lineRule="auto"/>
        <w:ind w:firstLine="720"/>
        <w:jc w:val="both"/>
        <w:rPr>
          <w:rFonts w:ascii="Verdana" w:hAnsi="Verdana"/>
        </w:rPr>
      </w:pPr>
      <w:r>
        <w:rPr>
          <w:rFonts w:ascii="Verdana" w:hAnsi="Verdana"/>
        </w:rPr>
        <w:t>In order to mitigate emissions from aircrafts ICAO has been pro-active in looking into this problem. It formed</w:t>
      </w:r>
    </w:p>
    <w:p w:rsidR="008A5722" w:rsidRDefault="0040403E" w:rsidP="002100AD">
      <w:pPr>
        <w:pStyle w:val="NoSpacing"/>
        <w:spacing w:line="360" w:lineRule="auto"/>
        <w:ind w:firstLine="720"/>
        <w:jc w:val="both"/>
        <w:rPr>
          <w:rFonts w:ascii="Verdana" w:hAnsi="Verdana"/>
        </w:rPr>
      </w:pPr>
      <w:r>
        <w:rPr>
          <w:rFonts w:ascii="Verdana" w:hAnsi="Verdana"/>
        </w:rPr>
        <w:t xml:space="preserve"> </w:t>
      </w:r>
      <w:r w:rsidR="00E54E34">
        <w:rPr>
          <w:rFonts w:ascii="Verdana" w:hAnsi="Verdana"/>
        </w:rPr>
        <w:t>1)</w:t>
      </w:r>
      <w:r w:rsidR="008A5722">
        <w:rPr>
          <w:rFonts w:ascii="Verdana" w:hAnsi="Verdana"/>
        </w:rPr>
        <w:tab/>
        <w:t>T</w:t>
      </w:r>
      <w:r>
        <w:rPr>
          <w:rFonts w:ascii="Verdana" w:hAnsi="Verdana"/>
        </w:rPr>
        <w:t>he Committee on Aviation En</w:t>
      </w:r>
      <w:r w:rsidR="00E54E34">
        <w:rPr>
          <w:rFonts w:ascii="Verdana" w:hAnsi="Verdana"/>
        </w:rPr>
        <w:t>vironmental Protection (CAEP),</w:t>
      </w:r>
    </w:p>
    <w:p w:rsidR="00E54E34" w:rsidRDefault="00E54E34" w:rsidP="002100AD">
      <w:pPr>
        <w:pStyle w:val="NoSpacing"/>
        <w:spacing w:line="360" w:lineRule="auto"/>
        <w:ind w:firstLine="720"/>
        <w:jc w:val="both"/>
        <w:rPr>
          <w:rFonts w:ascii="Verdana" w:hAnsi="Verdana"/>
        </w:rPr>
      </w:pPr>
      <w:r>
        <w:rPr>
          <w:rFonts w:ascii="Verdana" w:hAnsi="Verdana"/>
        </w:rPr>
        <w:t xml:space="preserve"> </w:t>
      </w:r>
    </w:p>
    <w:p w:rsidR="00E54E34" w:rsidRDefault="00E54E34" w:rsidP="008A5722">
      <w:pPr>
        <w:pStyle w:val="NoSpacing"/>
        <w:spacing w:line="360" w:lineRule="auto"/>
        <w:ind w:left="1440" w:hanging="720"/>
        <w:jc w:val="both"/>
        <w:rPr>
          <w:rFonts w:ascii="Verdana" w:hAnsi="Verdana"/>
        </w:rPr>
      </w:pPr>
      <w:r>
        <w:rPr>
          <w:rFonts w:ascii="Verdana" w:hAnsi="Verdana"/>
        </w:rPr>
        <w:t>2</w:t>
      </w:r>
      <w:r w:rsidR="0040403E">
        <w:rPr>
          <w:rFonts w:ascii="Verdana" w:hAnsi="Verdana"/>
        </w:rPr>
        <w:t xml:space="preserve">) </w:t>
      </w:r>
      <w:r w:rsidR="008A5722">
        <w:rPr>
          <w:rFonts w:ascii="Verdana" w:hAnsi="Verdana"/>
        </w:rPr>
        <w:tab/>
      </w:r>
      <w:r w:rsidR="0040403E">
        <w:rPr>
          <w:rFonts w:ascii="Verdana" w:hAnsi="Verdana"/>
        </w:rPr>
        <w:t>The General Assembly of ICAO has passed a n</w:t>
      </w:r>
      <w:r>
        <w:rPr>
          <w:rFonts w:ascii="Verdana" w:hAnsi="Verdana"/>
        </w:rPr>
        <w:t>umber of R</w:t>
      </w:r>
      <w:r w:rsidR="00DE1E68">
        <w:rPr>
          <w:rFonts w:ascii="Verdana" w:hAnsi="Verdana"/>
        </w:rPr>
        <w:t>esolutions on Climate C</w:t>
      </w:r>
      <w:r w:rsidR="0040403E">
        <w:rPr>
          <w:rFonts w:ascii="Verdana" w:hAnsi="Verdana"/>
        </w:rPr>
        <w:t>hange</w:t>
      </w:r>
      <w:r w:rsidR="00DE1E68">
        <w:rPr>
          <w:rFonts w:ascii="Verdana" w:hAnsi="Verdana"/>
        </w:rPr>
        <w:t xml:space="preserve"> and aviation</w:t>
      </w:r>
      <w:r w:rsidR="0040403E">
        <w:rPr>
          <w:rFonts w:ascii="Verdana" w:hAnsi="Verdana"/>
        </w:rPr>
        <w:t xml:space="preserve">, </w:t>
      </w:r>
    </w:p>
    <w:p w:rsidR="008A5722" w:rsidRDefault="008A5722" w:rsidP="008A5722">
      <w:pPr>
        <w:pStyle w:val="NoSpacing"/>
        <w:spacing w:line="360" w:lineRule="auto"/>
        <w:ind w:left="1440" w:hanging="720"/>
        <w:jc w:val="both"/>
        <w:rPr>
          <w:rFonts w:ascii="Verdana" w:hAnsi="Verdana"/>
        </w:rPr>
      </w:pPr>
    </w:p>
    <w:p w:rsidR="00E54E34" w:rsidRDefault="00E54E34" w:rsidP="008A5722">
      <w:pPr>
        <w:pStyle w:val="NoSpacing"/>
        <w:spacing w:line="360" w:lineRule="auto"/>
        <w:ind w:left="1440" w:hanging="720"/>
        <w:jc w:val="both"/>
        <w:rPr>
          <w:rFonts w:ascii="Verdana" w:hAnsi="Verdana"/>
        </w:rPr>
      </w:pPr>
      <w:r>
        <w:rPr>
          <w:rFonts w:ascii="Verdana" w:hAnsi="Verdana"/>
        </w:rPr>
        <w:t xml:space="preserve">3) </w:t>
      </w:r>
      <w:r w:rsidR="008A5722">
        <w:rPr>
          <w:rFonts w:ascii="Verdana" w:hAnsi="Verdana"/>
        </w:rPr>
        <w:tab/>
      </w:r>
      <w:r>
        <w:rPr>
          <w:rFonts w:ascii="Verdana" w:hAnsi="Verdana"/>
        </w:rPr>
        <w:t>The C</w:t>
      </w:r>
      <w:r w:rsidR="0040403E">
        <w:rPr>
          <w:rFonts w:ascii="Verdana" w:hAnsi="Verdana"/>
        </w:rPr>
        <w:t>ouncil of ICAO has passed a number of SARPs (Stan</w:t>
      </w:r>
      <w:r w:rsidR="00DE1E68">
        <w:rPr>
          <w:rFonts w:ascii="Verdana" w:hAnsi="Verdana"/>
        </w:rPr>
        <w:t>dard and Recommended Practices) on the subject.</w:t>
      </w:r>
      <w:r w:rsidR="0040403E">
        <w:rPr>
          <w:rFonts w:ascii="Verdana" w:hAnsi="Verdana"/>
        </w:rPr>
        <w:t xml:space="preserve"> </w:t>
      </w:r>
    </w:p>
    <w:p w:rsidR="008A5722" w:rsidRDefault="008A5722" w:rsidP="008A5722">
      <w:pPr>
        <w:pStyle w:val="NoSpacing"/>
        <w:spacing w:line="360" w:lineRule="auto"/>
        <w:ind w:left="1440" w:hanging="720"/>
        <w:jc w:val="both"/>
        <w:rPr>
          <w:rFonts w:ascii="Verdana" w:hAnsi="Verdana"/>
        </w:rPr>
      </w:pPr>
    </w:p>
    <w:p w:rsidR="0040403E" w:rsidRDefault="00E54E34" w:rsidP="008A5722">
      <w:pPr>
        <w:pStyle w:val="NoSpacing"/>
        <w:spacing w:line="360" w:lineRule="auto"/>
        <w:ind w:left="1440" w:hanging="720"/>
        <w:jc w:val="both"/>
        <w:rPr>
          <w:rFonts w:ascii="Verdana" w:hAnsi="Verdana"/>
        </w:rPr>
      </w:pPr>
      <w:r>
        <w:rPr>
          <w:rFonts w:ascii="Verdana" w:hAnsi="Verdana"/>
        </w:rPr>
        <w:t>4</w:t>
      </w:r>
      <w:r w:rsidR="0040403E">
        <w:rPr>
          <w:rFonts w:ascii="Verdana" w:hAnsi="Verdana"/>
        </w:rPr>
        <w:t xml:space="preserve">) </w:t>
      </w:r>
      <w:r w:rsidR="008A5722">
        <w:rPr>
          <w:rFonts w:ascii="Verdana" w:hAnsi="Verdana"/>
        </w:rPr>
        <w:tab/>
      </w:r>
      <w:r w:rsidR="0040403E">
        <w:rPr>
          <w:rFonts w:ascii="Verdana" w:hAnsi="Verdana"/>
        </w:rPr>
        <w:t>GIACC – ICAO has in its 36</w:t>
      </w:r>
      <w:r w:rsidR="0040403E" w:rsidRPr="0040403E">
        <w:rPr>
          <w:rFonts w:ascii="Verdana" w:hAnsi="Verdana"/>
          <w:vertAlign w:val="superscript"/>
        </w:rPr>
        <w:t>th</w:t>
      </w:r>
      <w:r w:rsidR="0040403E">
        <w:rPr>
          <w:rFonts w:ascii="Verdana" w:hAnsi="Verdana"/>
        </w:rPr>
        <w:t xml:space="preserve"> General Asse</w:t>
      </w:r>
      <w:r w:rsidR="00DE1E68">
        <w:rPr>
          <w:rFonts w:ascii="Verdana" w:hAnsi="Verdana"/>
        </w:rPr>
        <w:t>mbly, 2007 formed a new Group on International Aviation and Climate Change. This group comprises of twelve to fifteen states and is composed of senior government officials with responsibility for aviation at a policy making level</w:t>
      </w:r>
      <w:r w:rsidR="0040403E">
        <w:rPr>
          <w:rFonts w:ascii="Verdana" w:hAnsi="Verdana"/>
        </w:rPr>
        <w:t>.</w:t>
      </w:r>
      <w:r w:rsidR="00AF5EB3">
        <w:rPr>
          <w:rFonts w:ascii="Verdana" w:hAnsi="Verdana"/>
        </w:rPr>
        <w:t xml:space="preserve"> </w:t>
      </w:r>
      <w:r w:rsidR="00DE1E68">
        <w:rPr>
          <w:rFonts w:ascii="Verdana" w:hAnsi="Verdana"/>
        </w:rPr>
        <w:t xml:space="preserve">GIACC members are </w:t>
      </w:r>
      <w:proofErr w:type="gramStart"/>
      <w:r w:rsidR="00DE1E68">
        <w:rPr>
          <w:rFonts w:ascii="Verdana" w:hAnsi="Verdana"/>
        </w:rPr>
        <w:t>neither members of the Council or</w:t>
      </w:r>
      <w:proofErr w:type="gramEnd"/>
      <w:r w:rsidR="00DE1E68">
        <w:rPr>
          <w:rFonts w:ascii="Verdana" w:hAnsi="Verdana"/>
        </w:rPr>
        <w:t xml:space="preserve"> CAEP members.</w:t>
      </w:r>
    </w:p>
    <w:p w:rsidR="008A5722" w:rsidRDefault="008A5722" w:rsidP="002100AD">
      <w:pPr>
        <w:pStyle w:val="NoSpacing"/>
        <w:spacing w:line="360" w:lineRule="auto"/>
        <w:ind w:firstLine="720"/>
        <w:jc w:val="both"/>
        <w:rPr>
          <w:rFonts w:ascii="Verdana" w:hAnsi="Verdana"/>
        </w:rPr>
      </w:pPr>
    </w:p>
    <w:p w:rsidR="00DE1E68" w:rsidRDefault="00DE1E68" w:rsidP="008A5722">
      <w:pPr>
        <w:pStyle w:val="NoSpacing"/>
        <w:spacing w:line="360" w:lineRule="auto"/>
        <w:ind w:firstLine="720"/>
        <w:jc w:val="both"/>
        <w:rPr>
          <w:rFonts w:ascii="Verdana" w:hAnsi="Verdana"/>
        </w:rPr>
      </w:pPr>
      <w:r>
        <w:rPr>
          <w:rFonts w:ascii="Verdana" w:hAnsi="Verdana"/>
        </w:rPr>
        <w:t xml:space="preserve">The achievements of ICAO in area of environment and climate change have been very high. Through CAEP decisions, ratified by the Council, it has forced aero engine makers to improve the quality of engines </w:t>
      </w:r>
      <w:r w:rsidR="009A61A6">
        <w:rPr>
          <w:rFonts w:ascii="Verdana" w:hAnsi="Verdana"/>
        </w:rPr>
        <w:t>to reduce fuel consumption and emissions which has made a great impact in reducing aviation emissions.</w:t>
      </w:r>
      <w:r w:rsidR="008A5722">
        <w:rPr>
          <w:rFonts w:ascii="Verdana" w:hAnsi="Verdana"/>
        </w:rPr>
        <w:t xml:space="preserve"> </w:t>
      </w:r>
      <w:r w:rsidR="009A61A6">
        <w:rPr>
          <w:rFonts w:ascii="Verdana" w:hAnsi="Verdana"/>
        </w:rPr>
        <w:t>New targets are also fixed for them.</w:t>
      </w:r>
      <w:r w:rsidR="008A5722">
        <w:rPr>
          <w:rFonts w:ascii="Verdana" w:hAnsi="Verdana"/>
        </w:rPr>
        <w:t xml:space="preserve"> </w:t>
      </w:r>
      <w:r w:rsidR="009A61A6">
        <w:rPr>
          <w:rFonts w:ascii="Verdana" w:hAnsi="Verdana"/>
        </w:rPr>
        <w:t>Similarly,</w:t>
      </w:r>
      <w:r w:rsidR="008A5722">
        <w:rPr>
          <w:rFonts w:ascii="Verdana" w:hAnsi="Verdana"/>
        </w:rPr>
        <w:t xml:space="preserve"> </w:t>
      </w:r>
      <w:proofErr w:type="gramStart"/>
      <w:r w:rsidR="009A61A6">
        <w:rPr>
          <w:rFonts w:ascii="Verdana" w:hAnsi="Verdana"/>
        </w:rPr>
        <w:t>improvement in aerodynamics of aircrafts have</w:t>
      </w:r>
      <w:proofErr w:type="gramEnd"/>
      <w:r w:rsidR="009A61A6">
        <w:rPr>
          <w:rFonts w:ascii="Verdana" w:hAnsi="Verdana"/>
        </w:rPr>
        <w:t xml:space="preserve"> reduced consumption of fuel as also following improved procedures.</w:t>
      </w:r>
      <w:r w:rsidR="008A5722">
        <w:rPr>
          <w:rFonts w:ascii="Verdana" w:hAnsi="Verdana"/>
        </w:rPr>
        <w:t xml:space="preserve"> </w:t>
      </w:r>
      <w:r w:rsidR="009A61A6">
        <w:rPr>
          <w:rFonts w:ascii="Verdana" w:hAnsi="Verdana"/>
        </w:rPr>
        <w:t>However, with the massive growth taking place in aviation, the improvement mentioned above is being nullified by increase in the number of aircrafts.</w:t>
      </w:r>
    </w:p>
    <w:p w:rsidR="0040403E" w:rsidRDefault="0040403E" w:rsidP="002100AD">
      <w:pPr>
        <w:pStyle w:val="NoSpacing"/>
        <w:spacing w:line="360" w:lineRule="auto"/>
        <w:ind w:firstLine="720"/>
        <w:jc w:val="both"/>
        <w:rPr>
          <w:rFonts w:ascii="Verdana" w:hAnsi="Verdana"/>
        </w:rPr>
      </w:pPr>
    </w:p>
    <w:p w:rsidR="0040403E" w:rsidRPr="002100AD" w:rsidRDefault="002100AD" w:rsidP="002100AD">
      <w:pPr>
        <w:pStyle w:val="NoSpacing"/>
        <w:spacing w:line="360" w:lineRule="auto"/>
        <w:jc w:val="both"/>
        <w:rPr>
          <w:rFonts w:ascii="Verdana" w:hAnsi="Verdana"/>
          <w:b/>
        </w:rPr>
      </w:pPr>
      <w:r w:rsidRPr="002100AD">
        <w:rPr>
          <w:rFonts w:ascii="Verdana" w:hAnsi="Verdana"/>
          <w:b/>
        </w:rPr>
        <w:t>Emission Trading Scheme (ETS) of European Union</w:t>
      </w:r>
    </w:p>
    <w:p w:rsidR="002100AD" w:rsidRDefault="002100AD" w:rsidP="002100AD">
      <w:pPr>
        <w:pStyle w:val="NoSpacing"/>
        <w:spacing w:line="360" w:lineRule="auto"/>
        <w:jc w:val="both"/>
        <w:rPr>
          <w:rFonts w:ascii="Verdana" w:hAnsi="Verdana"/>
        </w:rPr>
      </w:pPr>
    </w:p>
    <w:p w:rsidR="002100AD" w:rsidRDefault="002100AD" w:rsidP="002100AD">
      <w:pPr>
        <w:pStyle w:val="NoSpacing"/>
        <w:spacing w:line="360" w:lineRule="auto"/>
        <w:jc w:val="both"/>
        <w:rPr>
          <w:rFonts w:ascii="Verdana" w:hAnsi="Verdana"/>
        </w:rPr>
      </w:pPr>
      <w:r>
        <w:rPr>
          <w:rFonts w:ascii="Verdana" w:hAnsi="Verdana"/>
        </w:rPr>
        <w:t>On 1</w:t>
      </w:r>
      <w:r w:rsidRPr="002100AD">
        <w:rPr>
          <w:rFonts w:ascii="Verdana" w:hAnsi="Verdana"/>
          <w:vertAlign w:val="superscript"/>
        </w:rPr>
        <w:t>st</w:t>
      </w:r>
      <w:r>
        <w:rPr>
          <w:rFonts w:ascii="Verdana" w:hAnsi="Verdana"/>
        </w:rPr>
        <w:t xml:space="preserve"> January, 2005, European Union developed and started a concept of Emission Trading Scheme within the European Community as part of the implementation of </w:t>
      </w:r>
      <w:r>
        <w:rPr>
          <w:rFonts w:ascii="Verdana" w:hAnsi="Verdana"/>
        </w:rPr>
        <w:lastRenderedPageBreak/>
        <w:t xml:space="preserve">the KYOTO Protocol. In December, 2006, the EU published a proposal for inclusion of aviation in European Union Trading Scheme of stationary sources. </w:t>
      </w:r>
    </w:p>
    <w:p w:rsidR="002100AD" w:rsidRDefault="002100AD" w:rsidP="002100AD">
      <w:pPr>
        <w:pStyle w:val="NoSpacing"/>
        <w:spacing w:line="360" w:lineRule="auto"/>
        <w:ind w:firstLine="720"/>
        <w:jc w:val="both"/>
        <w:rPr>
          <w:rFonts w:ascii="Verdana" w:hAnsi="Verdana"/>
        </w:rPr>
      </w:pPr>
    </w:p>
    <w:p w:rsidR="0040403E" w:rsidRDefault="00141FDF" w:rsidP="002100AD">
      <w:pPr>
        <w:pStyle w:val="NoSpacing"/>
        <w:spacing w:line="360" w:lineRule="auto"/>
        <w:ind w:firstLine="720"/>
        <w:jc w:val="both"/>
        <w:rPr>
          <w:rFonts w:ascii="Verdana" w:hAnsi="Verdana"/>
        </w:rPr>
      </w:pPr>
      <w:r>
        <w:rPr>
          <w:rFonts w:ascii="Verdana" w:hAnsi="Verdana"/>
        </w:rPr>
        <w:t>The ICAO Assembly in its 35</w:t>
      </w:r>
      <w:r w:rsidRPr="00141FDF">
        <w:rPr>
          <w:rFonts w:ascii="Verdana" w:hAnsi="Verdana"/>
          <w:vertAlign w:val="superscript"/>
        </w:rPr>
        <w:t>th</w:t>
      </w:r>
      <w:r>
        <w:rPr>
          <w:rFonts w:ascii="Verdana" w:hAnsi="Verdana"/>
        </w:rPr>
        <w:t xml:space="preserve"> Session passed a resolution endorsing the implementation of International Open Emission Trading through voluntary emission trading. </w:t>
      </w:r>
      <w:r w:rsidR="009A61A6">
        <w:rPr>
          <w:rFonts w:ascii="Verdana" w:hAnsi="Verdana"/>
        </w:rPr>
        <w:t>In the 36</w:t>
      </w:r>
      <w:r w:rsidR="009A61A6" w:rsidRPr="009A61A6">
        <w:rPr>
          <w:rFonts w:ascii="Verdana" w:hAnsi="Verdana"/>
          <w:vertAlign w:val="superscript"/>
        </w:rPr>
        <w:t>th</w:t>
      </w:r>
      <w:r w:rsidR="009A61A6">
        <w:rPr>
          <w:rFonts w:ascii="Verdana" w:hAnsi="Verdana"/>
        </w:rPr>
        <w:t xml:space="preserve"> session</w:t>
      </w:r>
      <w:r w:rsidR="001C5700">
        <w:rPr>
          <w:rFonts w:ascii="Verdana" w:hAnsi="Verdana"/>
        </w:rPr>
        <w:t xml:space="preserve"> held during September /October 2007 on a similar resolution the EU group recorded their reservation to Resolution A36-22 Appendix L which called for steps to be taken on basis of mutual agreement between States. </w:t>
      </w:r>
      <w:r w:rsidR="007E6CC9">
        <w:rPr>
          <w:rFonts w:ascii="Verdana" w:hAnsi="Verdana"/>
        </w:rPr>
        <w:t>On 8</w:t>
      </w:r>
      <w:r w:rsidR="007E6CC9" w:rsidRPr="007E6CC9">
        <w:rPr>
          <w:rFonts w:ascii="Verdana" w:hAnsi="Verdana"/>
          <w:vertAlign w:val="superscript"/>
        </w:rPr>
        <w:t>th</w:t>
      </w:r>
      <w:r w:rsidR="007E6CC9">
        <w:rPr>
          <w:rFonts w:ascii="Verdana" w:hAnsi="Verdana"/>
        </w:rPr>
        <w:t xml:space="preserve"> July, 2008, the European Parliament voted to expand ETS to cover aviation emission </w:t>
      </w:r>
      <w:r w:rsidR="00AF5695">
        <w:rPr>
          <w:rFonts w:ascii="Verdana" w:hAnsi="Verdana"/>
        </w:rPr>
        <w:t xml:space="preserve">with EU and later expanded it to cover all flights arriving or departing from EU Airports </w:t>
      </w:r>
      <w:proofErr w:type="spellStart"/>
      <w:r w:rsidR="00AF5695">
        <w:rPr>
          <w:rFonts w:ascii="Verdana" w:hAnsi="Verdana"/>
        </w:rPr>
        <w:t>w.e.f</w:t>
      </w:r>
      <w:proofErr w:type="spellEnd"/>
      <w:r w:rsidR="00AF5695">
        <w:rPr>
          <w:rFonts w:ascii="Verdana" w:hAnsi="Verdana"/>
        </w:rPr>
        <w:t>. 1</w:t>
      </w:r>
      <w:r w:rsidR="00AF5695" w:rsidRPr="00AF5695">
        <w:rPr>
          <w:rFonts w:ascii="Verdana" w:hAnsi="Verdana"/>
          <w:vertAlign w:val="superscript"/>
        </w:rPr>
        <w:t>st</w:t>
      </w:r>
      <w:r w:rsidR="00AF5695">
        <w:rPr>
          <w:rFonts w:ascii="Verdana" w:hAnsi="Verdana"/>
        </w:rPr>
        <w:t xml:space="preserve"> January, 2012. </w:t>
      </w:r>
    </w:p>
    <w:p w:rsidR="008D66B9" w:rsidRDefault="008D66B9" w:rsidP="002100AD">
      <w:pPr>
        <w:pStyle w:val="NoSpacing"/>
        <w:spacing w:line="360" w:lineRule="auto"/>
        <w:ind w:firstLine="720"/>
        <w:jc w:val="both"/>
        <w:rPr>
          <w:rFonts w:ascii="Verdana" w:hAnsi="Verdana"/>
        </w:rPr>
      </w:pPr>
    </w:p>
    <w:p w:rsidR="008D66B9" w:rsidRPr="008D66B9" w:rsidRDefault="008D66B9" w:rsidP="008D66B9">
      <w:pPr>
        <w:pStyle w:val="NoSpacing"/>
        <w:spacing w:line="360" w:lineRule="auto"/>
        <w:jc w:val="both"/>
        <w:rPr>
          <w:rFonts w:ascii="Verdana" w:hAnsi="Verdana"/>
          <w:b/>
        </w:rPr>
      </w:pPr>
      <w:r w:rsidRPr="008D66B9">
        <w:rPr>
          <w:rFonts w:ascii="Verdana" w:hAnsi="Verdana"/>
          <w:b/>
        </w:rPr>
        <w:t xml:space="preserve">Legality of EU Directive of 2008/11 to International Flight </w:t>
      </w:r>
    </w:p>
    <w:p w:rsidR="008D66B9" w:rsidRDefault="008D66B9" w:rsidP="008D66B9">
      <w:pPr>
        <w:pStyle w:val="NoSpacing"/>
        <w:spacing w:line="360" w:lineRule="auto"/>
        <w:jc w:val="both"/>
        <w:rPr>
          <w:rFonts w:ascii="Verdana" w:hAnsi="Verdana"/>
        </w:rPr>
      </w:pPr>
      <w:r>
        <w:rPr>
          <w:rFonts w:ascii="Verdana" w:hAnsi="Verdana"/>
        </w:rPr>
        <w:t xml:space="preserve">The issue of EU covering international flights coming into or going out of EU </w:t>
      </w:r>
      <w:r w:rsidR="002D7314">
        <w:rPr>
          <w:rFonts w:ascii="Verdana" w:hAnsi="Verdana"/>
        </w:rPr>
        <w:t xml:space="preserve">to be covered under ETS is a highly contentious issue. </w:t>
      </w:r>
      <w:r w:rsidR="002D731B">
        <w:rPr>
          <w:rFonts w:ascii="Verdana" w:hAnsi="Verdana"/>
        </w:rPr>
        <w:t>The Air Transport Association of USA along</w:t>
      </w:r>
      <w:r w:rsidR="00920930">
        <w:rPr>
          <w:rFonts w:ascii="Verdana" w:hAnsi="Verdana"/>
        </w:rPr>
        <w:t xml:space="preserve"> </w:t>
      </w:r>
      <w:r w:rsidR="002D731B">
        <w:rPr>
          <w:rFonts w:ascii="Verdana" w:hAnsi="Verdana"/>
        </w:rPr>
        <w:t xml:space="preserve">with American Airlines, Continental Airlines and United Airlines have filed a case in the UK High Court stating that the EU Directive </w:t>
      </w:r>
      <w:r w:rsidR="00920930">
        <w:rPr>
          <w:rFonts w:ascii="Verdana" w:hAnsi="Verdana"/>
        </w:rPr>
        <w:t xml:space="preserve">is beyond the scope of ICAO resolution and contradicts the concept of space sovereignty under Article 12 of the Chicago Convention on high seas and is extra territorial in nature. </w:t>
      </w:r>
      <w:r w:rsidR="00D63A45">
        <w:rPr>
          <w:rFonts w:ascii="Verdana" w:hAnsi="Verdana"/>
        </w:rPr>
        <w:t xml:space="preserve">A large number of countries are opposed to the unilateral action by EU. Further, it is not clear what happens to the funds received by individual countries? These are </w:t>
      </w:r>
      <w:proofErr w:type="spellStart"/>
      <w:r w:rsidR="00D63A45">
        <w:rPr>
          <w:rFonts w:ascii="Verdana" w:hAnsi="Verdana"/>
        </w:rPr>
        <w:t>somr</w:t>
      </w:r>
      <w:proofErr w:type="spellEnd"/>
      <w:r w:rsidR="00D63A45">
        <w:rPr>
          <w:rFonts w:ascii="Verdana" w:hAnsi="Verdana"/>
        </w:rPr>
        <w:t xml:space="preserve"> issues which need to be answered.</w:t>
      </w:r>
      <w:r w:rsidR="00920930">
        <w:rPr>
          <w:rFonts w:ascii="Verdana" w:hAnsi="Verdana"/>
        </w:rPr>
        <w:t xml:space="preserve"> </w:t>
      </w:r>
    </w:p>
    <w:p w:rsidR="004F073D" w:rsidRDefault="0040403E" w:rsidP="002100AD">
      <w:pPr>
        <w:pStyle w:val="NoSpacing"/>
        <w:spacing w:line="360" w:lineRule="auto"/>
        <w:ind w:firstLine="720"/>
        <w:jc w:val="both"/>
        <w:rPr>
          <w:rFonts w:ascii="Verdana" w:hAnsi="Verdana"/>
        </w:rPr>
      </w:pPr>
      <w:r>
        <w:rPr>
          <w:rFonts w:ascii="Verdana" w:hAnsi="Verdana"/>
        </w:rPr>
        <w:t xml:space="preserve">  </w:t>
      </w:r>
      <w:r w:rsidR="004F073D">
        <w:rPr>
          <w:rFonts w:ascii="Verdana" w:hAnsi="Verdana"/>
        </w:rPr>
        <w:t xml:space="preserve"> </w:t>
      </w:r>
    </w:p>
    <w:p w:rsidR="00B8151E" w:rsidRPr="00B8151E" w:rsidRDefault="00B8151E" w:rsidP="00B8151E">
      <w:pPr>
        <w:pStyle w:val="NoSpacing"/>
        <w:spacing w:line="360" w:lineRule="auto"/>
        <w:ind w:firstLine="720"/>
        <w:jc w:val="both"/>
        <w:rPr>
          <w:rFonts w:ascii="Verdana" w:hAnsi="Verdana"/>
        </w:rPr>
      </w:pPr>
      <w:r>
        <w:rPr>
          <w:rFonts w:ascii="Verdana" w:hAnsi="Verdana"/>
        </w:rPr>
        <w:t>We are all gathered here today to discuss the issue of Emission Trading Scheme of EU which will be implemented on 1</w:t>
      </w:r>
      <w:r w:rsidRPr="00B8151E">
        <w:rPr>
          <w:rFonts w:ascii="Verdana" w:hAnsi="Verdana"/>
          <w:vertAlign w:val="superscript"/>
        </w:rPr>
        <w:t>st</w:t>
      </w:r>
      <w:r>
        <w:rPr>
          <w:rFonts w:ascii="Verdana" w:hAnsi="Verdana"/>
        </w:rPr>
        <w:t xml:space="preserve"> January, 2012 and will apply to all international flights coming into EU. We have two speakers of high reputation coming in from EU which are as follows: -</w:t>
      </w:r>
    </w:p>
    <w:p w:rsidR="00B8151E" w:rsidRDefault="00B8151E" w:rsidP="00B8151E">
      <w:pPr>
        <w:pStyle w:val="NoSpacing"/>
        <w:rPr>
          <w:rFonts w:ascii="Verdana" w:hAnsi="Verdana"/>
          <w:sz w:val="24"/>
          <w:szCs w:val="24"/>
        </w:rPr>
      </w:pPr>
    </w:p>
    <w:p w:rsidR="00B8151E" w:rsidRPr="00B8151E" w:rsidRDefault="00B8151E" w:rsidP="00B8151E">
      <w:pPr>
        <w:pStyle w:val="NoSpacing"/>
        <w:spacing w:line="360" w:lineRule="auto"/>
        <w:rPr>
          <w:rFonts w:ascii="Verdana" w:hAnsi="Verdana"/>
          <w:b/>
          <w:sz w:val="24"/>
          <w:szCs w:val="24"/>
        </w:rPr>
      </w:pPr>
      <w:r w:rsidRPr="00B8151E">
        <w:rPr>
          <w:rFonts w:ascii="Verdana" w:hAnsi="Verdana"/>
          <w:sz w:val="24"/>
          <w:szCs w:val="24"/>
        </w:rPr>
        <w:t>1)</w:t>
      </w:r>
      <w:r w:rsidRPr="00B8151E">
        <w:rPr>
          <w:rFonts w:ascii="Verdana" w:hAnsi="Verdana"/>
          <w:sz w:val="24"/>
          <w:szCs w:val="24"/>
        </w:rPr>
        <w:tab/>
      </w:r>
      <w:proofErr w:type="spellStart"/>
      <w:r w:rsidRPr="00B8151E">
        <w:rPr>
          <w:rFonts w:ascii="Verdana" w:hAnsi="Verdana"/>
          <w:b/>
          <w:sz w:val="24"/>
          <w:szCs w:val="24"/>
        </w:rPr>
        <w:t>Panagiotis</w:t>
      </w:r>
      <w:proofErr w:type="spellEnd"/>
      <w:r w:rsidRPr="00B8151E">
        <w:rPr>
          <w:rFonts w:ascii="Verdana" w:hAnsi="Verdana"/>
          <w:b/>
          <w:sz w:val="24"/>
          <w:szCs w:val="24"/>
        </w:rPr>
        <w:t xml:space="preserve"> </w:t>
      </w:r>
      <w:proofErr w:type="spellStart"/>
      <w:r w:rsidRPr="00B8151E">
        <w:rPr>
          <w:rFonts w:ascii="Verdana" w:hAnsi="Verdana"/>
          <w:b/>
          <w:sz w:val="24"/>
          <w:szCs w:val="24"/>
        </w:rPr>
        <w:t>Karamanos</w:t>
      </w:r>
      <w:proofErr w:type="spellEnd"/>
    </w:p>
    <w:p w:rsidR="00B8151E" w:rsidRDefault="00B8151E" w:rsidP="00116FDF">
      <w:pPr>
        <w:pStyle w:val="NoSpacing"/>
        <w:spacing w:line="360" w:lineRule="auto"/>
        <w:ind w:firstLine="720"/>
        <w:rPr>
          <w:rFonts w:ascii="Verdana" w:hAnsi="Verdana"/>
          <w:sz w:val="24"/>
          <w:szCs w:val="24"/>
        </w:rPr>
      </w:pPr>
      <w:r w:rsidRPr="00B8151E">
        <w:rPr>
          <w:rFonts w:ascii="Verdana" w:hAnsi="Verdana"/>
          <w:sz w:val="24"/>
          <w:szCs w:val="24"/>
        </w:rPr>
        <w:t>Manager, Environmental Department at Athens International Airport</w:t>
      </w:r>
    </w:p>
    <w:p w:rsidR="00B8151E" w:rsidRDefault="00B8151E" w:rsidP="00B8151E">
      <w:pPr>
        <w:pStyle w:val="NoSpacing"/>
        <w:spacing w:line="360" w:lineRule="auto"/>
        <w:ind w:firstLine="720"/>
        <w:jc w:val="both"/>
        <w:rPr>
          <w:rFonts w:ascii="Verdana" w:hAnsi="Verdana"/>
          <w:sz w:val="24"/>
          <w:szCs w:val="24"/>
        </w:rPr>
      </w:pPr>
      <w:r w:rsidRPr="00B8151E">
        <w:rPr>
          <w:rFonts w:ascii="Verdana" w:hAnsi="Verdana"/>
          <w:sz w:val="24"/>
          <w:szCs w:val="24"/>
        </w:rPr>
        <w:t>Manager, Environmental Services Dep</w:t>
      </w:r>
      <w:r>
        <w:rPr>
          <w:rFonts w:ascii="Verdana" w:hAnsi="Verdana"/>
          <w:sz w:val="24"/>
          <w:szCs w:val="24"/>
        </w:rPr>
        <w:t>artment at Athens International</w:t>
      </w:r>
    </w:p>
    <w:p w:rsidR="00B8151E" w:rsidRPr="00B8151E" w:rsidRDefault="00B8151E" w:rsidP="00B8151E">
      <w:pPr>
        <w:pStyle w:val="NoSpacing"/>
        <w:spacing w:line="360" w:lineRule="auto"/>
        <w:ind w:firstLine="720"/>
        <w:jc w:val="both"/>
        <w:rPr>
          <w:rFonts w:ascii="Verdana" w:hAnsi="Verdana"/>
          <w:sz w:val="24"/>
          <w:szCs w:val="24"/>
        </w:rPr>
      </w:pPr>
      <w:r w:rsidRPr="00B8151E">
        <w:rPr>
          <w:rFonts w:ascii="Verdana" w:hAnsi="Verdana"/>
          <w:sz w:val="24"/>
          <w:szCs w:val="24"/>
        </w:rPr>
        <w:t>Airport</w:t>
      </w:r>
    </w:p>
    <w:p w:rsidR="00116FDF" w:rsidRPr="00116FDF" w:rsidRDefault="00116FDF" w:rsidP="00116FDF">
      <w:pPr>
        <w:pStyle w:val="NoSpacing"/>
        <w:spacing w:line="360" w:lineRule="auto"/>
        <w:jc w:val="both"/>
        <w:rPr>
          <w:rFonts w:ascii="Verdana" w:hAnsi="Verdana"/>
          <w:sz w:val="24"/>
          <w:szCs w:val="24"/>
        </w:rPr>
      </w:pPr>
      <w:r>
        <w:rPr>
          <w:rFonts w:ascii="Verdana" w:hAnsi="Verdana"/>
          <w:b/>
          <w:sz w:val="24"/>
          <w:szCs w:val="24"/>
        </w:rPr>
        <w:tab/>
      </w:r>
      <w:r w:rsidRPr="00116FDF">
        <w:rPr>
          <w:rFonts w:ascii="Verdana" w:hAnsi="Verdana"/>
          <w:sz w:val="24"/>
          <w:szCs w:val="24"/>
        </w:rPr>
        <w:t>"</w:t>
      </w:r>
      <w:proofErr w:type="spellStart"/>
      <w:r w:rsidRPr="00116FDF">
        <w:rPr>
          <w:rFonts w:ascii="Verdana" w:hAnsi="Verdana"/>
          <w:sz w:val="24"/>
          <w:szCs w:val="24"/>
        </w:rPr>
        <w:t>Eleftherios</w:t>
      </w:r>
      <w:proofErr w:type="spellEnd"/>
      <w:r w:rsidRPr="00116FDF">
        <w:rPr>
          <w:rFonts w:ascii="Verdana" w:hAnsi="Verdana"/>
          <w:sz w:val="24"/>
          <w:szCs w:val="24"/>
        </w:rPr>
        <w:t xml:space="preserve"> Venizelos"</w:t>
      </w:r>
    </w:p>
    <w:p w:rsidR="00116FDF" w:rsidRPr="00116FDF" w:rsidRDefault="00116FDF" w:rsidP="00116FDF">
      <w:pPr>
        <w:pStyle w:val="NoSpacing"/>
        <w:spacing w:line="360" w:lineRule="auto"/>
        <w:ind w:left="720"/>
        <w:jc w:val="both"/>
        <w:rPr>
          <w:rFonts w:ascii="Verdana" w:hAnsi="Verdana"/>
          <w:sz w:val="24"/>
          <w:szCs w:val="24"/>
        </w:rPr>
      </w:pPr>
      <w:r w:rsidRPr="00116FDF">
        <w:rPr>
          <w:rFonts w:ascii="Verdana" w:hAnsi="Verdana"/>
          <w:sz w:val="24"/>
          <w:szCs w:val="24"/>
        </w:rPr>
        <w:lastRenderedPageBreak/>
        <w:t>Former, Visiting Assistant Professor at Duke Center for International Development</w:t>
      </w:r>
    </w:p>
    <w:p w:rsidR="00116FDF" w:rsidRPr="00116FDF" w:rsidRDefault="00116FDF" w:rsidP="00116FDF">
      <w:pPr>
        <w:pStyle w:val="NoSpacing"/>
        <w:spacing w:line="360" w:lineRule="auto"/>
        <w:ind w:firstLine="720"/>
        <w:jc w:val="both"/>
        <w:rPr>
          <w:rFonts w:ascii="Verdana" w:hAnsi="Verdana"/>
          <w:sz w:val="24"/>
          <w:szCs w:val="24"/>
        </w:rPr>
      </w:pPr>
      <w:r w:rsidRPr="00116FDF">
        <w:rPr>
          <w:rFonts w:ascii="Verdana" w:hAnsi="Verdana"/>
          <w:sz w:val="24"/>
          <w:szCs w:val="24"/>
        </w:rPr>
        <w:t xml:space="preserve">Education </w:t>
      </w:r>
    </w:p>
    <w:p w:rsidR="00116FDF" w:rsidRPr="00116FDF" w:rsidRDefault="00116FDF" w:rsidP="00116FDF">
      <w:pPr>
        <w:pStyle w:val="NoSpacing"/>
        <w:spacing w:line="360" w:lineRule="auto"/>
        <w:ind w:firstLine="720"/>
        <w:jc w:val="both"/>
        <w:rPr>
          <w:rFonts w:ascii="Verdana" w:hAnsi="Verdana"/>
          <w:sz w:val="24"/>
          <w:szCs w:val="24"/>
        </w:rPr>
      </w:pPr>
      <w:r w:rsidRPr="00116FDF">
        <w:rPr>
          <w:rFonts w:ascii="Verdana" w:hAnsi="Verdana"/>
          <w:sz w:val="24"/>
          <w:szCs w:val="24"/>
        </w:rPr>
        <w:t>Indiana University Bloomington</w:t>
      </w:r>
    </w:p>
    <w:p w:rsidR="00116FDF" w:rsidRPr="00116FDF" w:rsidRDefault="00116FDF" w:rsidP="00116FDF">
      <w:pPr>
        <w:pStyle w:val="NoSpacing"/>
        <w:spacing w:line="360" w:lineRule="auto"/>
        <w:ind w:firstLine="720"/>
        <w:jc w:val="both"/>
        <w:rPr>
          <w:rFonts w:ascii="Verdana" w:hAnsi="Verdana"/>
          <w:sz w:val="24"/>
          <w:szCs w:val="24"/>
        </w:rPr>
      </w:pPr>
      <w:r w:rsidRPr="00116FDF">
        <w:rPr>
          <w:rFonts w:ascii="Verdana" w:hAnsi="Verdana"/>
          <w:sz w:val="24"/>
          <w:szCs w:val="24"/>
        </w:rPr>
        <w:t>Duke University</w:t>
      </w:r>
    </w:p>
    <w:p w:rsidR="00B8151E" w:rsidRPr="00116FDF" w:rsidRDefault="00116FDF" w:rsidP="00116FDF">
      <w:pPr>
        <w:pStyle w:val="NoSpacing"/>
        <w:spacing w:line="360" w:lineRule="auto"/>
        <w:ind w:firstLine="720"/>
        <w:jc w:val="both"/>
        <w:rPr>
          <w:rFonts w:ascii="Verdana" w:hAnsi="Verdana"/>
          <w:sz w:val="24"/>
          <w:szCs w:val="24"/>
        </w:rPr>
      </w:pPr>
      <w:proofErr w:type="spellStart"/>
      <w:r w:rsidRPr="00116FDF">
        <w:rPr>
          <w:rFonts w:ascii="Verdana" w:hAnsi="Verdana"/>
          <w:sz w:val="24"/>
          <w:szCs w:val="24"/>
        </w:rPr>
        <w:t>Ethnikon</w:t>
      </w:r>
      <w:proofErr w:type="spellEnd"/>
      <w:r w:rsidRPr="00116FDF">
        <w:rPr>
          <w:rFonts w:ascii="Verdana" w:hAnsi="Verdana"/>
          <w:sz w:val="24"/>
          <w:szCs w:val="24"/>
        </w:rPr>
        <w:t xml:space="preserve"> </w:t>
      </w:r>
      <w:proofErr w:type="spellStart"/>
      <w:r w:rsidRPr="00116FDF">
        <w:rPr>
          <w:rFonts w:ascii="Verdana" w:hAnsi="Verdana"/>
          <w:sz w:val="24"/>
          <w:szCs w:val="24"/>
        </w:rPr>
        <w:t>kai</w:t>
      </w:r>
      <w:proofErr w:type="spellEnd"/>
      <w:r w:rsidRPr="00116FDF">
        <w:rPr>
          <w:rFonts w:ascii="Verdana" w:hAnsi="Verdana"/>
          <w:sz w:val="24"/>
          <w:szCs w:val="24"/>
        </w:rPr>
        <w:t xml:space="preserve"> </w:t>
      </w:r>
      <w:proofErr w:type="spellStart"/>
      <w:r w:rsidRPr="00116FDF">
        <w:rPr>
          <w:rFonts w:ascii="Verdana" w:hAnsi="Verdana"/>
          <w:sz w:val="24"/>
          <w:szCs w:val="24"/>
        </w:rPr>
        <w:t>Kapodistriakon</w:t>
      </w:r>
      <w:proofErr w:type="spellEnd"/>
      <w:r w:rsidRPr="00116FDF">
        <w:rPr>
          <w:rFonts w:ascii="Verdana" w:hAnsi="Verdana"/>
          <w:sz w:val="24"/>
          <w:szCs w:val="24"/>
        </w:rPr>
        <w:t xml:space="preserve"> </w:t>
      </w:r>
      <w:proofErr w:type="spellStart"/>
      <w:r w:rsidRPr="00116FDF">
        <w:rPr>
          <w:rFonts w:ascii="Verdana" w:hAnsi="Verdana"/>
          <w:sz w:val="24"/>
          <w:szCs w:val="24"/>
        </w:rPr>
        <w:t>Panepistimion</w:t>
      </w:r>
      <w:proofErr w:type="spellEnd"/>
    </w:p>
    <w:p w:rsidR="00116FDF" w:rsidRDefault="00116FDF" w:rsidP="00B8151E">
      <w:pPr>
        <w:pStyle w:val="NoSpacing"/>
        <w:spacing w:line="360" w:lineRule="auto"/>
        <w:jc w:val="both"/>
        <w:rPr>
          <w:rFonts w:ascii="Verdana" w:hAnsi="Verdana"/>
          <w:b/>
          <w:sz w:val="24"/>
          <w:szCs w:val="24"/>
        </w:rPr>
      </w:pPr>
    </w:p>
    <w:p w:rsidR="00116FDF" w:rsidRDefault="00116FDF" w:rsidP="00B8151E">
      <w:pPr>
        <w:pStyle w:val="NoSpacing"/>
        <w:spacing w:line="360" w:lineRule="auto"/>
        <w:jc w:val="both"/>
        <w:rPr>
          <w:rFonts w:ascii="Verdana" w:hAnsi="Verdana"/>
          <w:b/>
          <w:sz w:val="24"/>
          <w:szCs w:val="24"/>
        </w:rPr>
      </w:pPr>
    </w:p>
    <w:p w:rsidR="00B8151E" w:rsidRPr="00B8151E" w:rsidRDefault="00B8151E" w:rsidP="00B8151E">
      <w:pPr>
        <w:pStyle w:val="NoSpacing"/>
        <w:spacing w:line="360" w:lineRule="auto"/>
        <w:jc w:val="both"/>
        <w:rPr>
          <w:rFonts w:ascii="Verdana" w:hAnsi="Verdana"/>
          <w:sz w:val="24"/>
          <w:szCs w:val="24"/>
        </w:rPr>
      </w:pPr>
      <w:r w:rsidRPr="00B8151E">
        <w:rPr>
          <w:rFonts w:ascii="Verdana" w:hAnsi="Verdana"/>
          <w:sz w:val="24"/>
          <w:szCs w:val="24"/>
        </w:rPr>
        <w:t>2)</w:t>
      </w:r>
      <w:r w:rsidRPr="00B8151E">
        <w:rPr>
          <w:rFonts w:ascii="Verdana" w:hAnsi="Verdana"/>
          <w:sz w:val="24"/>
          <w:szCs w:val="24"/>
        </w:rPr>
        <w:tab/>
      </w:r>
      <w:r w:rsidRPr="008A75F5">
        <w:rPr>
          <w:rFonts w:ascii="Verdana" w:hAnsi="Verdana"/>
          <w:b/>
          <w:sz w:val="24"/>
          <w:szCs w:val="24"/>
        </w:rPr>
        <w:t>Michael O’Connor</w:t>
      </w:r>
      <w:r w:rsidRPr="00B8151E">
        <w:rPr>
          <w:rFonts w:ascii="Verdana" w:hAnsi="Verdana"/>
          <w:sz w:val="24"/>
          <w:szCs w:val="24"/>
        </w:rPr>
        <w:t xml:space="preserve">, </w:t>
      </w:r>
    </w:p>
    <w:p w:rsidR="00B8151E" w:rsidRPr="00B8151E" w:rsidRDefault="00B8151E" w:rsidP="00B8151E">
      <w:pPr>
        <w:pStyle w:val="NoSpacing"/>
        <w:spacing w:line="360" w:lineRule="auto"/>
        <w:ind w:left="720"/>
        <w:jc w:val="both"/>
        <w:rPr>
          <w:rFonts w:ascii="Verdana" w:hAnsi="Verdana"/>
          <w:sz w:val="24"/>
          <w:szCs w:val="24"/>
        </w:rPr>
      </w:pPr>
      <w:r w:rsidRPr="00B8151E">
        <w:rPr>
          <w:rFonts w:ascii="Verdana" w:hAnsi="Verdana"/>
          <w:sz w:val="24"/>
          <w:szCs w:val="24"/>
        </w:rPr>
        <w:t>Senior Environmental Expert for the Institutional Capacity Building for the Civil Aviation Sector (ICCA) project</w:t>
      </w:r>
    </w:p>
    <w:p w:rsidR="00B8151E" w:rsidRPr="00B8151E" w:rsidRDefault="00B8151E" w:rsidP="00B8151E">
      <w:pPr>
        <w:pStyle w:val="NoSpacing"/>
        <w:spacing w:line="360" w:lineRule="auto"/>
        <w:jc w:val="both"/>
        <w:rPr>
          <w:rFonts w:ascii="Verdana" w:hAnsi="Verdana"/>
          <w:sz w:val="24"/>
          <w:szCs w:val="24"/>
        </w:rPr>
      </w:pPr>
    </w:p>
    <w:p w:rsidR="00F81BA4" w:rsidRDefault="00B8151E" w:rsidP="00B8151E">
      <w:pPr>
        <w:pStyle w:val="NoSpacing"/>
        <w:spacing w:line="360" w:lineRule="auto"/>
        <w:ind w:left="720" w:hanging="720"/>
        <w:jc w:val="both"/>
        <w:rPr>
          <w:rFonts w:ascii="Verdana" w:hAnsi="Verdana"/>
          <w:sz w:val="24"/>
          <w:szCs w:val="24"/>
        </w:rPr>
      </w:pPr>
      <w:r w:rsidRPr="00B8151E">
        <w:rPr>
          <w:rFonts w:ascii="Verdana" w:hAnsi="Verdana"/>
          <w:sz w:val="24"/>
          <w:szCs w:val="24"/>
        </w:rPr>
        <w:t>3)</w:t>
      </w:r>
      <w:r w:rsidRPr="00B8151E">
        <w:rPr>
          <w:rFonts w:ascii="Verdana" w:hAnsi="Verdana"/>
          <w:sz w:val="24"/>
          <w:szCs w:val="24"/>
        </w:rPr>
        <w:tab/>
      </w:r>
      <w:r w:rsidR="00A01173">
        <w:rPr>
          <w:rFonts w:ascii="Verdana" w:hAnsi="Verdana"/>
          <w:sz w:val="24"/>
          <w:szCs w:val="24"/>
        </w:rPr>
        <w:t xml:space="preserve">Last but not the least </w:t>
      </w:r>
      <w:r w:rsidRPr="00B8151E">
        <w:rPr>
          <w:rFonts w:ascii="Verdana" w:hAnsi="Verdana"/>
          <w:sz w:val="24"/>
          <w:szCs w:val="24"/>
        </w:rPr>
        <w:t xml:space="preserve">Dr. </w:t>
      </w:r>
      <w:proofErr w:type="spellStart"/>
      <w:r w:rsidRPr="00B8151E">
        <w:rPr>
          <w:rFonts w:ascii="Verdana" w:hAnsi="Verdana"/>
          <w:sz w:val="24"/>
          <w:szCs w:val="24"/>
        </w:rPr>
        <w:t>Nasim</w:t>
      </w:r>
      <w:proofErr w:type="spellEnd"/>
      <w:r w:rsidRPr="00B8151E">
        <w:rPr>
          <w:rFonts w:ascii="Verdana" w:hAnsi="Verdana"/>
          <w:sz w:val="24"/>
          <w:szCs w:val="24"/>
        </w:rPr>
        <w:t xml:space="preserve"> </w:t>
      </w:r>
      <w:proofErr w:type="spellStart"/>
      <w:r w:rsidRPr="00B8151E">
        <w:rPr>
          <w:rFonts w:ascii="Verdana" w:hAnsi="Verdana"/>
          <w:sz w:val="24"/>
          <w:szCs w:val="24"/>
        </w:rPr>
        <w:t>Zaidi</w:t>
      </w:r>
      <w:proofErr w:type="spellEnd"/>
      <w:r w:rsidRPr="00B8151E">
        <w:rPr>
          <w:rFonts w:ascii="Verdana" w:hAnsi="Verdana"/>
          <w:sz w:val="24"/>
          <w:szCs w:val="24"/>
        </w:rPr>
        <w:t xml:space="preserve">, Secretary, Ministry of Civil Aviation who was also </w:t>
      </w:r>
      <w:r w:rsidR="00A01173">
        <w:rPr>
          <w:rFonts w:ascii="Verdana" w:hAnsi="Verdana"/>
          <w:sz w:val="24"/>
          <w:szCs w:val="24"/>
        </w:rPr>
        <w:t>earlier R</w:t>
      </w:r>
      <w:r w:rsidRPr="00B8151E">
        <w:rPr>
          <w:rFonts w:ascii="Verdana" w:hAnsi="Verdana"/>
          <w:sz w:val="24"/>
          <w:szCs w:val="24"/>
        </w:rPr>
        <w:t xml:space="preserve">epresenting India in </w:t>
      </w:r>
      <w:r w:rsidR="00A01173">
        <w:rPr>
          <w:rFonts w:ascii="Verdana" w:hAnsi="Verdana"/>
          <w:sz w:val="24"/>
          <w:szCs w:val="24"/>
        </w:rPr>
        <w:t xml:space="preserve">the council of </w:t>
      </w:r>
      <w:r w:rsidRPr="00B8151E">
        <w:rPr>
          <w:rFonts w:ascii="Verdana" w:hAnsi="Verdana"/>
          <w:sz w:val="24"/>
          <w:szCs w:val="24"/>
        </w:rPr>
        <w:t>ICAO</w:t>
      </w:r>
      <w:r w:rsidR="00A01173">
        <w:rPr>
          <w:rFonts w:ascii="Verdana" w:hAnsi="Verdana"/>
          <w:sz w:val="24"/>
          <w:szCs w:val="24"/>
        </w:rPr>
        <w:t xml:space="preserve"> and has also been the Director General, Civil Aviation of India to give us the Indian views along with the views of various countries</w:t>
      </w:r>
      <w:r w:rsidRPr="00B8151E">
        <w:rPr>
          <w:rFonts w:ascii="Verdana" w:hAnsi="Verdana"/>
          <w:sz w:val="24"/>
          <w:szCs w:val="24"/>
        </w:rPr>
        <w:t xml:space="preserve">. </w:t>
      </w:r>
      <w:r w:rsidR="00A01173">
        <w:rPr>
          <w:rFonts w:ascii="Verdana" w:hAnsi="Verdana"/>
          <w:sz w:val="24"/>
          <w:szCs w:val="24"/>
        </w:rPr>
        <w:t>We cannot have a more experienced person today in India who has been deeply involved environment issues concerning India and the World in so far Aviation is concerned.</w:t>
      </w:r>
      <w:r w:rsidR="008A75F5">
        <w:rPr>
          <w:rFonts w:ascii="Verdana" w:hAnsi="Verdana"/>
          <w:sz w:val="24"/>
          <w:szCs w:val="24"/>
        </w:rPr>
        <w:t xml:space="preserve"> </w:t>
      </w:r>
      <w:r w:rsidRPr="00B8151E">
        <w:rPr>
          <w:rFonts w:ascii="Verdana" w:hAnsi="Verdana"/>
          <w:sz w:val="24"/>
          <w:szCs w:val="24"/>
        </w:rPr>
        <w:t>I hope that today’s discussion will be meaning full to all those present.</w:t>
      </w:r>
    </w:p>
    <w:p w:rsidR="008A75F5" w:rsidRDefault="00F81BA4" w:rsidP="00B8151E">
      <w:pPr>
        <w:pStyle w:val="NoSpacing"/>
        <w:spacing w:line="360" w:lineRule="auto"/>
        <w:ind w:left="720" w:hanging="720"/>
        <w:jc w:val="both"/>
        <w:rPr>
          <w:rFonts w:ascii="Verdana" w:hAnsi="Verdana"/>
          <w:sz w:val="24"/>
          <w:szCs w:val="24"/>
        </w:rPr>
      </w:pPr>
      <w:r>
        <w:rPr>
          <w:rFonts w:ascii="Verdana" w:hAnsi="Verdana"/>
          <w:sz w:val="24"/>
          <w:szCs w:val="24"/>
        </w:rPr>
        <w:t xml:space="preserve">           </w:t>
      </w:r>
    </w:p>
    <w:p w:rsidR="00ED67AA" w:rsidRDefault="00F81BA4" w:rsidP="00B8151E">
      <w:pPr>
        <w:pStyle w:val="NoSpacing"/>
        <w:spacing w:line="360" w:lineRule="auto"/>
        <w:ind w:left="720" w:hanging="720"/>
        <w:jc w:val="both"/>
        <w:rPr>
          <w:rFonts w:ascii="Verdana" w:hAnsi="Verdana"/>
          <w:sz w:val="24"/>
          <w:szCs w:val="24"/>
        </w:rPr>
      </w:pPr>
      <w:r>
        <w:rPr>
          <w:rFonts w:ascii="Verdana" w:hAnsi="Verdana"/>
          <w:sz w:val="24"/>
          <w:szCs w:val="24"/>
        </w:rPr>
        <w:t xml:space="preserve">                          Thank You</w:t>
      </w:r>
      <w:r w:rsidR="00B8151E" w:rsidRPr="00B8151E">
        <w:rPr>
          <w:rFonts w:ascii="Verdana" w:hAnsi="Verdana"/>
          <w:sz w:val="24"/>
          <w:szCs w:val="24"/>
        </w:rPr>
        <w:t xml:space="preserve"> </w:t>
      </w:r>
    </w:p>
    <w:p w:rsidR="00ED67AA" w:rsidRDefault="00ED67AA" w:rsidP="00B8151E">
      <w:pPr>
        <w:pStyle w:val="NoSpacing"/>
        <w:spacing w:line="360" w:lineRule="auto"/>
        <w:ind w:left="720" w:hanging="720"/>
        <w:jc w:val="both"/>
        <w:rPr>
          <w:rFonts w:ascii="Verdana" w:hAnsi="Verdana"/>
          <w:sz w:val="24"/>
          <w:szCs w:val="24"/>
        </w:rPr>
      </w:pPr>
      <w:proofErr w:type="spellStart"/>
      <w:r>
        <w:rPr>
          <w:rFonts w:ascii="Verdana" w:hAnsi="Verdana"/>
          <w:sz w:val="24"/>
          <w:szCs w:val="24"/>
        </w:rPr>
        <w:t>Sanat</w:t>
      </w:r>
      <w:proofErr w:type="spellEnd"/>
      <w:r>
        <w:rPr>
          <w:rFonts w:ascii="Verdana" w:hAnsi="Verdana"/>
          <w:sz w:val="24"/>
          <w:szCs w:val="24"/>
        </w:rPr>
        <w:t xml:space="preserve"> </w:t>
      </w:r>
      <w:proofErr w:type="spellStart"/>
      <w:r>
        <w:rPr>
          <w:rFonts w:ascii="Verdana" w:hAnsi="Verdana"/>
          <w:sz w:val="24"/>
          <w:szCs w:val="24"/>
        </w:rPr>
        <w:t>Kaul</w:t>
      </w:r>
      <w:proofErr w:type="spellEnd"/>
    </w:p>
    <w:p w:rsidR="00ED67AA" w:rsidRDefault="00ED67AA" w:rsidP="00B8151E">
      <w:pPr>
        <w:pStyle w:val="NoSpacing"/>
        <w:spacing w:line="360" w:lineRule="auto"/>
        <w:ind w:left="720" w:hanging="720"/>
        <w:jc w:val="both"/>
        <w:rPr>
          <w:rFonts w:ascii="Verdana" w:hAnsi="Verdana"/>
          <w:sz w:val="24"/>
          <w:szCs w:val="24"/>
        </w:rPr>
      </w:pPr>
      <w:r>
        <w:rPr>
          <w:rFonts w:ascii="Verdana" w:hAnsi="Verdana"/>
          <w:sz w:val="24"/>
          <w:szCs w:val="24"/>
        </w:rPr>
        <w:t>Chairman,</w:t>
      </w:r>
    </w:p>
    <w:p w:rsidR="008A75F5" w:rsidRDefault="00ED67AA" w:rsidP="008A75F5">
      <w:pPr>
        <w:pStyle w:val="NoSpacing"/>
        <w:spacing w:line="360" w:lineRule="auto"/>
        <w:jc w:val="both"/>
        <w:rPr>
          <w:rFonts w:ascii="Verdana" w:hAnsi="Verdana"/>
          <w:sz w:val="24"/>
          <w:szCs w:val="24"/>
        </w:rPr>
      </w:pPr>
      <w:r>
        <w:rPr>
          <w:rFonts w:ascii="Verdana" w:hAnsi="Verdana"/>
          <w:sz w:val="24"/>
          <w:szCs w:val="24"/>
        </w:rPr>
        <w:t>International Foundation of Aviation, Aerospace and Development</w:t>
      </w:r>
      <w:r w:rsidR="00B8151E" w:rsidRPr="00B8151E">
        <w:rPr>
          <w:rFonts w:ascii="Verdana" w:hAnsi="Verdana"/>
          <w:sz w:val="24"/>
          <w:szCs w:val="24"/>
        </w:rPr>
        <w:t xml:space="preserve"> </w:t>
      </w:r>
    </w:p>
    <w:p w:rsidR="00B8151E" w:rsidRPr="00B8151E" w:rsidRDefault="008A75F5" w:rsidP="008A75F5">
      <w:pPr>
        <w:pStyle w:val="NoSpacing"/>
        <w:spacing w:line="360" w:lineRule="auto"/>
        <w:jc w:val="both"/>
        <w:rPr>
          <w:rFonts w:ascii="Verdana" w:hAnsi="Verdana"/>
          <w:sz w:val="24"/>
          <w:szCs w:val="24"/>
        </w:rPr>
      </w:pPr>
      <w:r>
        <w:rPr>
          <w:rFonts w:ascii="Verdana" w:hAnsi="Verdana"/>
          <w:sz w:val="24"/>
          <w:szCs w:val="24"/>
        </w:rPr>
        <w:t xml:space="preserve">(India </w:t>
      </w:r>
      <w:r w:rsidR="00ED67AA">
        <w:rPr>
          <w:rFonts w:ascii="Verdana" w:hAnsi="Verdana"/>
          <w:sz w:val="24"/>
          <w:szCs w:val="24"/>
        </w:rPr>
        <w:t>Chapter)</w:t>
      </w:r>
      <w:r w:rsidR="00B8151E" w:rsidRPr="00B8151E">
        <w:rPr>
          <w:rFonts w:ascii="Verdana" w:hAnsi="Verdana"/>
          <w:sz w:val="24"/>
          <w:szCs w:val="24"/>
        </w:rPr>
        <w:t xml:space="preserve"> </w:t>
      </w:r>
      <w:r w:rsidR="004B51DB">
        <w:rPr>
          <w:rFonts w:ascii="Verdana" w:hAnsi="Verdana"/>
          <w:sz w:val="24"/>
          <w:szCs w:val="24"/>
        </w:rPr>
        <w:softHyphen/>
      </w:r>
    </w:p>
    <w:sectPr w:rsidR="00B8151E" w:rsidRPr="00B8151E" w:rsidSect="00116FDF">
      <w:pgSz w:w="12240" w:h="15840"/>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73D"/>
    <w:rsid w:val="00116FDF"/>
    <w:rsid w:val="00141FDF"/>
    <w:rsid w:val="001C5700"/>
    <w:rsid w:val="002100AD"/>
    <w:rsid w:val="002D7314"/>
    <w:rsid w:val="002D731B"/>
    <w:rsid w:val="0040403E"/>
    <w:rsid w:val="004B51DB"/>
    <w:rsid w:val="004F073D"/>
    <w:rsid w:val="00565867"/>
    <w:rsid w:val="007B2053"/>
    <w:rsid w:val="007E6CC9"/>
    <w:rsid w:val="00872CD9"/>
    <w:rsid w:val="00882E87"/>
    <w:rsid w:val="008A5722"/>
    <w:rsid w:val="008A75F5"/>
    <w:rsid w:val="008D66B9"/>
    <w:rsid w:val="00920930"/>
    <w:rsid w:val="009A61A6"/>
    <w:rsid w:val="00A01173"/>
    <w:rsid w:val="00AF5695"/>
    <w:rsid w:val="00AF5EB3"/>
    <w:rsid w:val="00B761DC"/>
    <w:rsid w:val="00B8151E"/>
    <w:rsid w:val="00B85D97"/>
    <w:rsid w:val="00D63A45"/>
    <w:rsid w:val="00D93616"/>
    <w:rsid w:val="00DE1E68"/>
    <w:rsid w:val="00E54E34"/>
    <w:rsid w:val="00ED67AA"/>
    <w:rsid w:val="00F52FCA"/>
    <w:rsid w:val="00F81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F5"/>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73D"/>
    <w:pPr>
      <w:spacing w:after="0" w:line="240" w:lineRule="auto"/>
    </w:pPr>
  </w:style>
  <w:style w:type="character" w:styleId="Hyperlink">
    <w:name w:val="Hyperlink"/>
    <w:basedOn w:val="DefaultParagraphFont"/>
    <w:rsid w:val="00B8151E"/>
    <w:rPr>
      <w:color w:val="0000FF"/>
      <w:u w:val="single"/>
    </w:rPr>
  </w:style>
  <w:style w:type="paragraph" w:styleId="BalloonText">
    <w:name w:val="Balloon Text"/>
    <w:basedOn w:val="Normal"/>
    <w:link w:val="BalloonTextChar"/>
    <w:uiPriority w:val="99"/>
    <w:semiHidden/>
    <w:unhideWhenUsed/>
    <w:rsid w:val="008A75F5"/>
    <w:rPr>
      <w:rFonts w:ascii="Tahoma" w:hAnsi="Tahoma" w:cs="Tahoma"/>
      <w:sz w:val="16"/>
      <w:szCs w:val="16"/>
    </w:rPr>
  </w:style>
  <w:style w:type="character" w:customStyle="1" w:styleId="BalloonTextChar">
    <w:name w:val="Balloon Text Char"/>
    <w:basedOn w:val="DefaultParagraphFont"/>
    <w:link w:val="BalloonText"/>
    <w:uiPriority w:val="99"/>
    <w:semiHidden/>
    <w:rsid w:val="008A75F5"/>
    <w:rPr>
      <w:rFonts w:ascii="Tahoma" w:eastAsia="Times New Rom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21</cp:revision>
  <cp:lastPrinted>2011-06-24T03:45:00Z</cp:lastPrinted>
  <dcterms:created xsi:type="dcterms:W3CDTF">2011-06-23T03:49:00Z</dcterms:created>
  <dcterms:modified xsi:type="dcterms:W3CDTF">2011-06-24T04:05:00Z</dcterms:modified>
</cp:coreProperties>
</file>