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222" w:rsidRPr="00DF4604" w:rsidRDefault="00490232" w:rsidP="00490232">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F4604" w:rsidRPr="00DF4604">
        <w:rPr>
          <w:rFonts w:ascii="Times New Roman" w:hAnsi="Times New Roman" w:cs="Times New Roman"/>
          <w:b/>
          <w:sz w:val="24"/>
          <w:szCs w:val="24"/>
        </w:rPr>
        <w:t>AIRCRAFT ACCIDENTS AND INTERNATIONAL LIABILITY REGIMES</w:t>
      </w:r>
      <w:r w:rsidR="00F4672D">
        <w:rPr>
          <w:rFonts w:ascii="Times New Roman" w:hAnsi="Times New Roman" w:cs="Times New Roman"/>
          <w:b/>
          <w:sz w:val="24"/>
          <w:szCs w:val="24"/>
        </w:rPr>
        <w:t xml:space="preserve">: AN APPRAISAL </w:t>
      </w:r>
    </w:p>
    <w:p w:rsidR="00490232" w:rsidRDefault="00490232" w:rsidP="00DF4604">
      <w:pPr>
        <w:jc w:val="both"/>
        <w:rPr>
          <w:rFonts w:ascii="Times New Roman" w:hAnsi="Times New Roman" w:cs="Times New Roman"/>
          <w:b/>
          <w:sz w:val="24"/>
          <w:szCs w:val="24"/>
        </w:rPr>
      </w:pPr>
    </w:p>
    <w:p w:rsidR="00490232" w:rsidRPr="00490232" w:rsidRDefault="00490232" w:rsidP="00DF4604">
      <w:pPr>
        <w:jc w:val="both"/>
        <w:rPr>
          <w:rFonts w:ascii="Times New Roman" w:hAnsi="Times New Roman" w:cs="Times New Roman"/>
          <w:b/>
          <w:sz w:val="24"/>
          <w:szCs w:val="24"/>
        </w:rPr>
      </w:pPr>
      <w:r w:rsidRPr="00490232">
        <w:rPr>
          <w:rFonts w:ascii="Times New Roman" w:hAnsi="Times New Roman" w:cs="Times New Roman"/>
          <w:b/>
          <w:sz w:val="24"/>
          <w:szCs w:val="24"/>
        </w:rPr>
        <w:t>Abstract:</w:t>
      </w:r>
    </w:p>
    <w:p w:rsidR="00155052" w:rsidRDefault="00330132" w:rsidP="00DF4604">
      <w:pPr>
        <w:jc w:val="both"/>
        <w:rPr>
          <w:rFonts w:ascii="Times New Roman" w:hAnsi="Times New Roman" w:cs="Times New Roman"/>
          <w:sz w:val="24"/>
          <w:szCs w:val="24"/>
        </w:rPr>
      </w:pPr>
      <w:r>
        <w:rPr>
          <w:rFonts w:ascii="Times New Roman" w:hAnsi="Times New Roman" w:cs="Times New Roman"/>
          <w:sz w:val="24"/>
          <w:szCs w:val="24"/>
        </w:rPr>
        <w:t>In the recent decades the use of aircraft as a means of transport has increased extensively due to the fast pace of globalisation all over the world. The aircraft is prefe</w:t>
      </w:r>
      <w:r w:rsidR="00155052">
        <w:rPr>
          <w:rFonts w:ascii="Times New Roman" w:hAnsi="Times New Roman" w:cs="Times New Roman"/>
          <w:sz w:val="24"/>
          <w:szCs w:val="24"/>
        </w:rPr>
        <w:t>r</w:t>
      </w:r>
      <w:r>
        <w:rPr>
          <w:rFonts w:ascii="Times New Roman" w:hAnsi="Times New Roman" w:cs="Times New Roman"/>
          <w:sz w:val="24"/>
          <w:szCs w:val="24"/>
        </w:rPr>
        <w:t xml:space="preserve">red when compared to conventional road ways and water ways due to the multiple advantages it offeres </w:t>
      </w:r>
      <w:r w:rsidR="00155052">
        <w:rPr>
          <w:rFonts w:ascii="Times New Roman" w:hAnsi="Times New Roman" w:cs="Times New Roman"/>
          <w:sz w:val="24"/>
          <w:szCs w:val="24"/>
        </w:rPr>
        <w:t xml:space="preserve">like convenient mode of travellling, easy accessibility and saving of time. However, at the same time the dangers involved in aircraft travel cannot be ignored as it directly affects the life and saftey of passengers as well as the saftey of cargos. The past few decades have witnessed numerous aircraft accidents all over the world. Such accidents raises various legal questions such as Who should be held liable, What can be the nature of liability and Who can be the claimant. </w:t>
      </w:r>
      <w:r w:rsidR="00D32C83">
        <w:rPr>
          <w:rFonts w:ascii="Times New Roman" w:hAnsi="Times New Roman" w:cs="Times New Roman"/>
          <w:sz w:val="24"/>
          <w:szCs w:val="24"/>
        </w:rPr>
        <w:t>I</w:t>
      </w:r>
      <w:r w:rsidR="00155052">
        <w:rPr>
          <w:rFonts w:ascii="Times New Roman" w:hAnsi="Times New Roman" w:cs="Times New Roman"/>
          <w:sz w:val="24"/>
          <w:szCs w:val="24"/>
        </w:rPr>
        <w:t>nternational law</w:t>
      </w:r>
      <w:r w:rsidR="00D32C83">
        <w:rPr>
          <w:rFonts w:ascii="Times New Roman" w:hAnsi="Times New Roman" w:cs="Times New Roman"/>
          <w:sz w:val="24"/>
          <w:szCs w:val="24"/>
        </w:rPr>
        <w:t xml:space="preserve"> has tried to address these issues since the early 20th century. </w:t>
      </w:r>
      <w:r w:rsidR="00155052">
        <w:rPr>
          <w:rFonts w:ascii="Times New Roman" w:hAnsi="Times New Roman" w:cs="Times New Roman"/>
          <w:sz w:val="24"/>
          <w:szCs w:val="24"/>
        </w:rPr>
        <w:t xml:space="preserve">  </w:t>
      </w:r>
    </w:p>
    <w:p w:rsidR="004B4BD8" w:rsidRDefault="00DF4604" w:rsidP="0067555A">
      <w:pPr>
        <w:jc w:val="both"/>
        <w:rPr>
          <w:rFonts w:ascii="Times New Roman" w:hAnsi="Times New Roman" w:cs="Times New Roman"/>
          <w:sz w:val="24"/>
          <w:szCs w:val="24"/>
        </w:rPr>
      </w:pPr>
      <w:r w:rsidRPr="00DF4604">
        <w:rPr>
          <w:rFonts w:ascii="Times New Roman" w:hAnsi="Times New Roman" w:cs="Times New Roman"/>
          <w:sz w:val="24"/>
          <w:szCs w:val="24"/>
        </w:rPr>
        <w:t>The development of international law regulating carriers’ liability for passengers beg</w:t>
      </w:r>
      <w:r w:rsidR="00D32C83">
        <w:rPr>
          <w:rFonts w:ascii="Times New Roman" w:hAnsi="Times New Roman" w:cs="Times New Roman"/>
          <w:sz w:val="24"/>
          <w:szCs w:val="24"/>
        </w:rPr>
        <w:t xml:space="preserve">an </w:t>
      </w:r>
      <w:r w:rsidRPr="00DF4604">
        <w:rPr>
          <w:rFonts w:ascii="Times New Roman" w:hAnsi="Times New Roman" w:cs="Times New Roman"/>
          <w:sz w:val="24"/>
          <w:szCs w:val="24"/>
        </w:rPr>
        <w:t xml:space="preserve">with a treaty </w:t>
      </w:r>
      <w:r w:rsidR="00D32C83">
        <w:rPr>
          <w:rFonts w:ascii="Times New Roman" w:hAnsi="Times New Roman" w:cs="Times New Roman"/>
          <w:sz w:val="24"/>
          <w:szCs w:val="24"/>
        </w:rPr>
        <w:t xml:space="preserve">adopted </w:t>
      </w:r>
      <w:r w:rsidRPr="00DF4604">
        <w:rPr>
          <w:rFonts w:ascii="Times New Roman" w:hAnsi="Times New Roman" w:cs="Times New Roman"/>
          <w:sz w:val="24"/>
          <w:szCs w:val="24"/>
        </w:rPr>
        <w:t xml:space="preserve">at Warsaw on 12 October 1929 </w:t>
      </w:r>
      <w:r w:rsidR="00D32C83">
        <w:rPr>
          <w:rFonts w:ascii="Times New Roman" w:hAnsi="Times New Roman" w:cs="Times New Roman"/>
          <w:sz w:val="24"/>
          <w:szCs w:val="24"/>
        </w:rPr>
        <w:t xml:space="preserve">popularly known as the </w:t>
      </w:r>
      <w:r w:rsidRPr="00DF4604">
        <w:rPr>
          <w:rFonts w:ascii="Times New Roman" w:hAnsi="Times New Roman" w:cs="Times New Roman"/>
          <w:sz w:val="24"/>
          <w:szCs w:val="24"/>
        </w:rPr>
        <w:t>Warsaw Convention</w:t>
      </w:r>
      <w:r w:rsidR="00D32C83">
        <w:rPr>
          <w:rFonts w:ascii="Times New Roman" w:hAnsi="Times New Roman" w:cs="Times New Roman"/>
          <w:sz w:val="24"/>
          <w:szCs w:val="24"/>
        </w:rPr>
        <w:t xml:space="preserve">. This Convention along with </w:t>
      </w:r>
      <w:r w:rsidRPr="00DF4604">
        <w:rPr>
          <w:rFonts w:ascii="Times New Roman" w:hAnsi="Times New Roman" w:cs="Times New Roman"/>
          <w:sz w:val="24"/>
          <w:szCs w:val="24"/>
        </w:rPr>
        <w:t>a number of</w:t>
      </w:r>
      <w:r>
        <w:rPr>
          <w:rFonts w:ascii="Times New Roman" w:hAnsi="Times New Roman" w:cs="Times New Roman"/>
          <w:sz w:val="24"/>
          <w:szCs w:val="24"/>
        </w:rPr>
        <w:t xml:space="preserve"> </w:t>
      </w:r>
      <w:r w:rsidRPr="00DF4604">
        <w:rPr>
          <w:rFonts w:ascii="Times New Roman" w:hAnsi="Times New Roman" w:cs="Times New Roman"/>
          <w:sz w:val="24"/>
          <w:szCs w:val="24"/>
        </w:rPr>
        <w:t>subsequent Conventions and Protocols</w:t>
      </w:r>
      <w:r w:rsidR="00D32C83">
        <w:rPr>
          <w:rFonts w:ascii="Times New Roman" w:hAnsi="Times New Roman" w:cs="Times New Roman"/>
          <w:sz w:val="24"/>
          <w:szCs w:val="24"/>
        </w:rPr>
        <w:t xml:space="preserve"> forms the </w:t>
      </w:r>
      <w:r w:rsidRPr="00DF4604">
        <w:rPr>
          <w:rFonts w:ascii="Times New Roman" w:hAnsi="Times New Roman" w:cs="Times New Roman"/>
          <w:sz w:val="24"/>
          <w:szCs w:val="24"/>
        </w:rPr>
        <w:t xml:space="preserve"> ‘Warsaw System’. This system provides an international treaty framework for liability rules governing commercial international aviation travel, and for documentation such as tickets and air waybills. Compensation arrangements are provided for passengers, baggage and cargo affected by aircraft accidents</w:t>
      </w:r>
      <w:r>
        <w:rPr>
          <w:rFonts w:ascii="Times New Roman" w:hAnsi="Times New Roman" w:cs="Times New Roman"/>
          <w:sz w:val="24"/>
          <w:szCs w:val="24"/>
        </w:rPr>
        <w:t xml:space="preserve">. </w:t>
      </w:r>
      <w:r w:rsidRPr="00DF4604">
        <w:rPr>
          <w:rFonts w:ascii="Times New Roman" w:hAnsi="Times New Roman" w:cs="Times New Roman"/>
          <w:sz w:val="24"/>
          <w:szCs w:val="24"/>
        </w:rPr>
        <w:t>Today the Warsaw System comprises the 1929 Warsaw Convention, The Hague Protocol (1955), the Guadalajara Convention (1961), the Guatemala City Protocol (1971), the 1975 Additional Protocols Nos 1, 2, and 3, and Montreal Protocol No. 4 (1975).</w:t>
      </w:r>
      <w:r w:rsidR="00D32C83">
        <w:rPr>
          <w:rFonts w:ascii="Times New Roman" w:hAnsi="Times New Roman" w:cs="Times New Roman"/>
          <w:sz w:val="24"/>
          <w:szCs w:val="24"/>
        </w:rPr>
        <w:t xml:space="preserve"> However the compensation system provided by the Warsaw System was not adequate enough.</w:t>
      </w:r>
      <w:r w:rsidR="004B4BD8">
        <w:rPr>
          <w:rFonts w:ascii="Times New Roman" w:hAnsi="Times New Roman" w:cs="Times New Roman"/>
          <w:sz w:val="24"/>
          <w:szCs w:val="24"/>
        </w:rPr>
        <w:t xml:space="preserve"> Similarly t</w:t>
      </w:r>
      <w:r w:rsidR="004B4BD8" w:rsidRPr="00DF4604">
        <w:rPr>
          <w:rFonts w:ascii="Times New Roman" w:hAnsi="Times New Roman" w:cs="Times New Roman"/>
          <w:sz w:val="24"/>
          <w:szCs w:val="24"/>
        </w:rPr>
        <w:t>he Rome Convention Damage Caused by Foreign</w:t>
      </w:r>
      <w:r w:rsidR="004B4BD8">
        <w:rPr>
          <w:rFonts w:ascii="Times New Roman" w:hAnsi="Times New Roman" w:cs="Times New Roman"/>
          <w:sz w:val="24"/>
          <w:szCs w:val="24"/>
        </w:rPr>
        <w:t xml:space="preserve"> </w:t>
      </w:r>
      <w:r w:rsidR="004B4BD8" w:rsidRPr="00DF4604">
        <w:rPr>
          <w:rFonts w:ascii="Times New Roman" w:hAnsi="Times New Roman" w:cs="Times New Roman"/>
          <w:sz w:val="24"/>
          <w:szCs w:val="24"/>
        </w:rPr>
        <w:t xml:space="preserve">Aircraft to Third Parties on the Surface, </w:t>
      </w:r>
      <w:r w:rsidR="004B4BD8">
        <w:rPr>
          <w:rFonts w:ascii="Times New Roman" w:hAnsi="Times New Roman" w:cs="Times New Roman"/>
          <w:sz w:val="24"/>
          <w:szCs w:val="24"/>
        </w:rPr>
        <w:t xml:space="preserve">which was </w:t>
      </w:r>
      <w:r w:rsidR="004B4BD8" w:rsidRPr="00DF4604">
        <w:rPr>
          <w:rFonts w:ascii="Times New Roman" w:hAnsi="Times New Roman" w:cs="Times New Roman"/>
          <w:sz w:val="24"/>
          <w:szCs w:val="24"/>
        </w:rPr>
        <w:t>adopted in</w:t>
      </w:r>
      <w:r w:rsidR="004B4BD8">
        <w:rPr>
          <w:rFonts w:ascii="Times New Roman" w:hAnsi="Times New Roman" w:cs="Times New Roman"/>
          <w:sz w:val="24"/>
          <w:szCs w:val="24"/>
        </w:rPr>
        <w:t xml:space="preserve"> </w:t>
      </w:r>
      <w:r w:rsidR="004B4BD8" w:rsidRPr="00DF4604">
        <w:rPr>
          <w:rFonts w:ascii="Times New Roman" w:hAnsi="Times New Roman" w:cs="Times New Roman"/>
          <w:sz w:val="24"/>
          <w:szCs w:val="24"/>
        </w:rPr>
        <w:t>1952, to compensate for</w:t>
      </w:r>
      <w:r w:rsidR="004B4BD8">
        <w:rPr>
          <w:rFonts w:ascii="Times New Roman" w:hAnsi="Times New Roman" w:cs="Times New Roman"/>
          <w:sz w:val="24"/>
          <w:szCs w:val="24"/>
        </w:rPr>
        <w:t xml:space="preserve"> </w:t>
      </w:r>
      <w:r w:rsidR="004B4BD8" w:rsidRPr="00DF4604">
        <w:rPr>
          <w:rFonts w:ascii="Times New Roman" w:hAnsi="Times New Roman" w:cs="Times New Roman"/>
          <w:sz w:val="24"/>
          <w:szCs w:val="24"/>
        </w:rPr>
        <w:t>damage sustained on the surface</w:t>
      </w:r>
      <w:r w:rsidR="004B4BD8">
        <w:rPr>
          <w:rFonts w:ascii="Times New Roman" w:hAnsi="Times New Roman" w:cs="Times New Roman"/>
          <w:sz w:val="24"/>
          <w:szCs w:val="24"/>
        </w:rPr>
        <w:t xml:space="preserve"> has not been successful </w:t>
      </w:r>
      <w:r w:rsidR="004B4BD8" w:rsidRPr="00DF4604">
        <w:rPr>
          <w:rFonts w:ascii="Times New Roman" w:hAnsi="Times New Roman" w:cs="Times New Roman"/>
          <w:sz w:val="24"/>
          <w:szCs w:val="24"/>
        </w:rPr>
        <w:t>because of the complications introduced in</w:t>
      </w:r>
      <w:r w:rsidR="004B4BD8">
        <w:rPr>
          <w:rFonts w:ascii="Times New Roman" w:hAnsi="Times New Roman" w:cs="Times New Roman"/>
          <w:sz w:val="24"/>
          <w:szCs w:val="24"/>
        </w:rPr>
        <w:t xml:space="preserve"> </w:t>
      </w:r>
      <w:r w:rsidR="004B4BD8" w:rsidRPr="00DF4604">
        <w:rPr>
          <w:rFonts w:ascii="Times New Roman" w:hAnsi="Times New Roman" w:cs="Times New Roman"/>
          <w:sz w:val="24"/>
          <w:szCs w:val="24"/>
        </w:rPr>
        <w:t>that treaty.</w:t>
      </w:r>
    </w:p>
    <w:p w:rsidR="00D32C83" w:rsidRDefault="00D32C83" w:rsidP="00CD6EC5">
      <w:pPr>
        <w:jc w:val="both"/>
        <w:rPr>
          <w:rFonts w:ascii="Times New Roman" w:hAnsi="Times New Roman" w:cs="Times New Roman"/>
          <w:sz w:val="24"/>
          <w:szCs w:val="24"/>
        </w:rPr>
      </w:pPr>
      <w:r>
        <w:rPr>
          <w:rFonts w:ascii="Times New Roman" w:hAnsi="Times New Roman" w:cs="Times New Roman"/>
          <w:sz w:val="24"/>
          <w:szCs w:val="24"/>
        </w:rPr>
        <w:t>Th</w:t>
      </w:r>
      <w:r w:rsidR="00CD6EC5">
        <w:rPr>
          <w:rFonts w:ascii="Times New Roman" w:hAnsi="Times New Roman" w:cs="Times New Roman"/>
          <w:sz w:val="24"/>
          <w:szCs w:val="24"/>
        </w:rPr>
        <w:t xml:space="preserve">us the </w:t>
      </w:r>
      <w:r w:rsidRPr="0067555A">
        <w:rPr>
          <w:rFonts w:ascii="Times New Roman" w:hAnsi="Times New Roman" w:cs="Times New Roman"/>
          <w:sz w:val="24"/>
          <w:szCs w:val="24"/>
        </w:rPr>
        <w:t>International Air Transport Association (IATA)</w:t>
      </w:r>
      <w:r>
        <w:rPr>
          <w:rFonts w:ascii="Times New Roman" w:hAnsi="Times New Roman" w:cs="Times New Roman"/>
          <w:sz w:val="24"/>
          <w:szCs w:val="24"/>
        </w:rPr>
        <w:t xml:space="preserve"> developed a </w:t>
      </w:r>
      <w:r w:rsidRPr="0067555A">
        <w:rPr>
          <w:rFonts w:ascii="Times New Roman" w:hAnsi="Times New Roman" w:cs="Times New Roman"/>
          <w:sz w:val="24"/>
          <w:szCs w:val="24"/>
        </w:rPr>
        <w:t>series of voluntary agreements</w:t>
      </w:r>
      <w:r>
        <w:rPr>
          <w:rFonts w:ascii="Times New Roman" w:hAnsi="Times New Roman" w:cs="Times New Roman"/>
          <w:sz w:val="24"/>
          <w:szCs w:val="24"/>
        </w:rPr>
        <w:t xml:space="preserve"> known as t</w:t>
      </w:r>
      <w:r w:rsidR="0067555A" w:rsidRPr="0067555A">
        <w:rPr>
          <w:rFonts w:ascii="Times New Roman" w:hAnsi="Times New Roman" w:cs="Times New Roman"/>
          <w:sz w:val="24"/>
          <w:szCs w:val="24"/>
        </w:rPr>
        <w:t>he IATA agreements</w:t>
      </w:r>
      <w:r>
        <w:rPr>
          <w:rFonts w:ascii="Times New Roman" w:hAnsi="Times New Roman" w:cs="Times New Roman"/>
          <w:sz w:val="24"/>
          <w:szCs w:val="24"/>
        </w:rPr>
        <w:t xml:space="preserve"> </w:t>
      </w:r>
      <w:r w:rsidRPr="0067555A">
        <w:rPr>
          <w:rFonts w:ascii="Times New Roman" w:hAnsi="Times New Roman" w:cs="Times New Roman"/>
          <w:sz w:val="24"/>
          <w:szCs w:val="24"/>
        </w:rPr>
        <w:t>to redress the inadequate compensation levels offered under the Warsaw System</w:t>
      </w:r>
      <w:r>
        <w:rPr>
          <w:rFonts w:ascii="Times New Roman" w:hAnsi="Times New Roman" w:cs="Times New Roman"/>
          <w:sz w:val="24"/>
          <w:szCs w:val="24"/>
        </w:rPr>
        <w:t>.</w:t>
      </w:r>
      <w:r w:rsidR="00CD6EC5">
        <w:rPr>
          <w:rFonts w:ascii="Times New Roman" w:hAnsi="Times New Roman" w:cs="Times New Roman"/>
          <w:sz w:val="24"/>
          <w:szCs w:val="24"/>
        </w:rPr>
        <w:t xml:space="preserve"> However all these agreements and the Warsaw System led to uncertianity regarding the liability regime for aircraft accidents</w:t>
      </w:r>
      <w:r w:rsidR="00CD6EC5" w:rsidRPr="00CD6EC5">
        <w:rPr>
          <w:rFonts w:ascii="Times New Roman" w:hAnsi="Times New Roman" w:cs="Times New Roman"/>
          <w:sz w:val="24"/>
          <w:szCs w:val="24"/>
        </w:rPr>
        <w:t xml:space="preserve"> </w:t>
      </w:r>
      <w:r w:rsidR="00CD6EC5">
        <w:rPr>
          <w:rFonts w:ascii="Times New Roman" w:hAnsi="Times New Roman" w:cs="Times New Roman"/>
          <w:sz w:val="24"/>
          <w:szCs w:val="24"/>
        </w:rPr>
        <w:t xml:space="preserve">under international law. Recognising the need for a uniform liability regime, the international community has adopted </w:t>
      </w:r>
      <w:r w:rsidR="00CD6EC5" w:rsidRPr="0067555A">
        <w:rPr>
          <w:rFonts w:ascii="Times New Roman" w:hAnsi="Times New Roman" w:cs="Times New Roman"/>
          <w:sz w:val="24"/>
          <w:szCs w:val="24"/>
        </w:rPr>
        <w:t>the Convention for the Unification of Certain Rules for Intern</w:t>
      </w:r>
      <w:r w:rsidR="00CD6EC5">
        <w:rPr>
          <w:rFonts w:ascii="Times New Roman" w:hAnsi="Times New Roman" w:cs="Times New Roman"/>
          <w:sz w:val="24"/>
          <w:szCs w:val="24"/>
        </w:rPr>
        <w:t xml:space="preserve">ational Carriage by Air, at </w:t>
      </w:r>
      <w:r w:rsidR="00CD6EC5" w:rsidRPr="0067555A">
        <w:rPr>
          <w:rFonts w:ascii="Times New Roman" w:hAnsi="Times New Roman" w:cs="Times New Roman"/>
          <w:sz w:val="24"/>
          <w:szCs w:val="24"/>
        </w:rPr>
        <w:t xml:space="preserve"> Montreal on 28 May 1999 (the ‘Montreal Convention’).</w:t>
      </w:r>
      <w:r w:rsidR="00CD6EC5">
        <w:rPr>
          <w:rFonts w:ascii="Times New Roman" w:hAnsi="Times New Roman" w:cs="Times New Roman"/>
          <w:sz w:val="24"/>
          <w:szCs w:val="24"/>
        </w:rPr>
        <w:t xml:space="preserve"> </w:t>
      </w:r>
      <w:r w:rsidR="00CD6EC5" w:rsidRPr="0067555A">
        <w:rPr>
          <w:rFonts w:ascii="Times New Roman" w:hAnsi="Times New Roman" w:cs="Times New Roman"/>
          <w:sz w:val="24"/>
          <w:szCs w:val="24"/>
        </w:rPr>
        <w:t xml:space="preserve">  </w:t>
      </w:r>
      <w:r w:rsidR="00CD6EC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7555A" w:rsidRDefault="0067555A" w:rsidP="0067555A">
      <w:pPr>
        <w:jc w:val="both"/>
        <w:rPr>
          <w:rFonts w:ascii="Times New Roman" w:hAnsi="Times New Roman" w:cs="Times New Roman"/>
          <w:sz w:val="24"/>
          <w:szCs w:val="24"/>
        </w:rPr>
      </w:pPr>
      <w:r w:rsidRPr="0067555A">
        <w:rPr>
          <w:rFonts w:ascii="Times New Roman" w:hAnsi="Times New Roman" w:cs="Times New Roman"/>
          <w:sz w:val="24"/>
          <w:szCs w:val="24"/>
        </w:rPr>
        <w:t>The Montreal Convention, amended provisions of the</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Warsaw Convention and Hague Protocol concerning compensation for the victims of air disasters. It unified the rules on international carriage by air and modernized limitation of liability for international air transport</w:t>
      </w:r>
      <w:r>
        <w:rPr>
          <w:rFonts w:ascii="Times New Roman" w:hAnsi="Times New Roman" w:cs="Times New Roman"/>
          <w:sz w:val="24"/>
          <w:szCs w:val="24"/>
        </w:rPr>
        <w:t>.</w:t>
      </w:r>
      <w:r w:rsidR="00CD6EC5">
        <w:rPr>
          <w:rFonts w:ascii="Times New Roman" w:hAnsi="Times New Roman" w:cs="Times New Roman"/>
          <w:sz w:val="24"/>
          <w:szCs w:val="24"/>
        </w:rPr>
        <w:t xml:space="preserve"> T</w:t>
      </w:r>
      <w:r w:rsidRPr="0067555A">
        <w:rPr>
          <w:rFonts w:ascii="Times New Roman" w:hAnsi="Times New Roman" w:cs="Times New Roman"/>
          <w:sz w:val="24"/>
          <w:szCs w:val="24"/>
        </w:rPr>
        <w:t>he Montreal Convention has been a long-awaited change providing</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airlines and the passengers a more reliable regulation as opposed to the Warsaw regime which provided extremely low limits of compensation</w:t>
      </w:r>
      <w:r>
        <w:rPr>
          <w:rFonts w:ascii="Times New Roman" w:hAnsi="Times New Roman" w:cs="Times New Roman"/>
          <w:sz w:val="24"/>
          <w:szCs w:val="24"/>
        </w:rPr>
        <w:t>.</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The Montreal Convention, which applies to all “international</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transportation” of passenger</w:t>
      </w:r>
      <w:r w:rsidR="00CD6EC5">
        <w:rPr>
          <w:rFonts w:ascii="Times New Roman" w:hAnsi="Times New Roman" w:cs="Times New Roman"/>
          <w:sz w:val="24"/>
          <w:szCs w:val="24"/>
        </w:rPr>
        <w:t xml:space="preserve">s, </w:t>
      </w:r>
      <w:r w:rsidRPr="0067555A">
        <w:rPr>
          <w:rFonts w:ascii="Times New Roman" w:hAnsi="Times New Roman" w:cs="Times New Roman"/>
          <w:sz w:val="24"/>
          <w:szCs w:val="24"/>
        </w:rPr>
        <w:t>baggage and cargo, replaces the various</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 xml:space="preserve">air </w:t>
      </w:r>
      <w:r w:rsidRPr="0067555A">
        <w:rPr>
          <w:rFonts w:ascii="Times New Roman" w:hAnsi="Times New Roman" w:cs="Times New Roman"/>
          <w:sz w:val="24"/>
          <w:szCs w:val="24"/>
        </w:rPr>
        <w:lastRenderedPageBreak/>
        <w:t>carrier liability regimes in effect around the world today with a new uniform set of rules.  While a major portion of the Montreal</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Convention follows the language of the Warsaw Convention, the</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Montreal Convention makes significant changes to the scope and extent of the carrier’s liability, expands the jurisdictions where the carrier can be sued, and recognizes the effect of code sharing on air carrier</w:t>
      </w:r>
      <w:r w:rsidR="00CD6EC5">
        <w:rPr>
          <w:rFonts w:ascii="Times New Roman" w:hAnsi="Times New Roman" w:cs="Times New Roman"/>
          <w:sz w:val="24"/>
          <w:szCs w:val="24"/>
        </w:rPr>
        <w:t xml:space="preserve"> </w:t>
      </w:r>
      <w:r w:rsidRPr="0067555A">
        <w:rPr>
          <w:rFonts w:ascii="Times New Roman" w:hAnsi="Times New Roman" w:cs="Times New Roman"/>
          <w:sz w:val="24"/>
          <w:szCs w:val="24"/>
        </w:rPr>
        <w:t>liability.</w:t>
      </w:r>
      <w:r w:rsidR="004B4BD8">
        <w:rPr>
          <w:rFonts w:ascii="Times New Roman" w:hAnsi="Times New Roman" w:cs="Times New Roman"/>
          <w:sz w:val="24"/>
          <w:szCs w:val="24"/>
        </w:rPr>
        <w:t xml:space="preserve"> This convention is considered as a significant milestone </w:t>
      </w:r>
      <w:r w:rsidR="00F02754">
        <w:rPr>
          <w:rFonts w:ascii="Times New Roman" w:hAnsi="Times New Roman" w:cs="Times New Roman"/>
          <w:sz w:val="24"/>
          <w:szCs w:val="24"/>
        </w:rPr>
        <w:t xml:space="preserve">in international law with respect to a uniform legal regime for aircraft accidents. Hence it is necessary to examine the Montreal Convention and its adequacy in the conemporary times. This paper seeks to analyse the scope and importance of Montreal Convention and its impacts on international liability regime for aircraft accidents.      </w:t>
      </w:r>
    </w:p>
    <w:p w:rsidR="00490232" w:rsidRDefault="00490232" w:rsidP="00490232">
      <w:pPr>
        <w:pStyle w:val="FootnoteText"/>
        <w:rPr>
          <w:rFonts w:ascii="Times New Roman" w:hAnsi="Times New Roman" w:cs="Times New Roman"/>
          <w:b/>
          <w:sz w:val="24"/>
          <w:szCs w:val="24"/>
        </w:rPr>
      </w:pPr>
    </w:p>
    <w:p w:rsidR="00490232" w:rsidRDefault="00490232" w:rsidP="00490232">
      <w:pPr>
        <w:pStyle w:val="FootnoteText"/>
        <w:rPr>
          <w:rFonts w:ascii="Times New Roman" w:hAnsi="Times New Roman" w:cs="Times New Roman"/>
          <w:b/>
          <w:sz w:val="24"/>
          <w:szCs w:val="24"/>
        </w:rPr>
      </w:pPr>
      <w:r>
        <w:rPr>
          <w:rFonts w:ascii="Times New Roman" w:hAnsi="Times New Roman" w:cs="Times New Roman"/>
          <w:b/>
          <w:sz w:val="24"/>
          <w:szCs w:val="24"/>
        </w:rPr>
        <w:t>Author:</w:t>
      </w:r>
    </w:p>
    <w:p w:rsidR="00490232" w:rsidRDefault="00490232" w:rsidP="00490232">
      <w:pPr>
        <w:pStyle w:val="FootnoteText"/>
        <w:rPr>
          <w:rFonts w:ascii="Times New Roman" w:hAnsi="Times New Roman" w:cs="Times New Roman"/>
          <w:b/>
          <w:sz w:val="24"/>
          <w:szCs w:val="24"/>
        </w:rPr>
      </w:pPr>
    </w:p>
    <w:p w:rsidR="00490232" w:rsidRDefault="00490232" w:rsidP="00490232">
      <w:pPr>
        <w:pStyle w:val="FootnoteText"/>
        <w:rPr>
          <w:rFonts w:ascii="Times New Roman" w:hAnsi="Times New Roman" w:cs="Times New Roman"/>
          <w:b/>
          <w:sz w:val="24"/>
          <w:szCs w:val="24"/>
        </w:rPr>
      </w:pPr>
      <w:r w:rsidRPr="00B46A3A">
        <w:rPr>
          <w:rFonts w:ascii="Times New Roman" w:hAnsi="Times New Roman" w:cs="Times New Roman"/>
          <w:b/>
          <w:sz w:val="24"/>
          <w:szCs w:val="24"/>
        </w:rPr>
        <w:t>ANEESH V. PILLAI</w:t>
      </w:r>
    </w:p>
    <w:p w:rsidR="00490232" w:rsidRPr="00B46A3A" w:rsidRDefault="00490232" w:rsidP="00490232">
      <w:pPr>
        <w:pStyle w:val="FootnoteText"/>
        <w:rPr>
          <w:rFonts w:ascii="Times New Roman" w:hAnsi="Times New Roman" w:cs="Times New Roman"/>
          <w:b/>
          <w:sz w:val="24"/>
          <w:szCs w:val="24"/>
        </w:rPr>
      </w:pP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Faculty in Law</w:t>
      </w: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Hidayatullah National Law University</w:t>
      </w: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New Raipur</w:t>
      </w: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Abhanpur</w:t>
      </w: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Chhattisgarh</w:t>
      </w:r>
    </w:p>
    <w:p w:rsidR="00490232" w:rsidRPr="00B46A3A" w:rsidRDefault="00490232" w:rsidP="00490232">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 xml:space="preserve">Email: </w:t>
      </w:r>
      <w:hyperlink r:id="rId5" w:history="1">
        <w:r w:rsidRPr="00B46A3A">
          <w:rPr>
            <w:rStyle w:val="Hyperlink"/>
            <w:rFonts w:ascii="Times New Roman" w:hAnsi="Times New Roman" w:cs="Times New Roman"/>
            <w:sz w:val="24"/>
            <w:szCs w:val="24"/>
          </w:rPr>
          <w:t>advavpillai@gmail.com</w:t>
        </w:r>
      </w:hyperlink>
      <w:r w:rsidRPr="00B46A3A">
        <w:rPr>
          <w:rFonts w:ascii="Times New Roman" w:hAnsi="Times New Roman" w:cs="Times New Roman"/>
          <w:sz w:val="24"/>
          <w:szCs w:val="24"/>
        </w:rPr>
        <w:t xml:space="preserve">,  </w:t>
      </w:r>
      <w:hyperlink r:id="rId6" w:history="1">
        <w:r w:rsidRPr="00B46A3A">
          <w:rPr>
            <w:rStyle w:val="Hyperlink"/>
            <w:rFonts w:ascii="Times New Roman" w:hAnsi="Times New Roman" w:cs="Times New Roman"/>
            <w:sz w:val="24"/>
            <w:szCs w:val="24"/>
          </w:rPr>
          <w:t>aneesh@hnlu.ac.in</w:t>
        </w:r>
      </w:hyperlink>
    </w:p>
    <w:p w:rsidR="00490232" w:rsidRPr="00B46A3A" w:rsidRDefault="00490232" w:rsidP="00490232">
      <w:pPr>
        <w:spacing w:after="0"/>
        <w:rPr>
          <w:rFonts w:ascii="Times New Roman" w:hAnsi="Times New Roman" w:cs="Times New Roman"/>
          <w:sz w:val="24"/>
          <w:szCs w:val="24"/>
          <w:lang w:val="en-US"/>
        </w:rPr>
      </w:pPr>
      <w:r w:rsidRPr="00B46A3A">
        <w:rPr>
          <w:rFonts w:ascii="Times New Roman" w:hAnsi="Times New Roman" w:cs="Times New Roman"/>
          <w:sz w:val="24"/>
          <w:szCs w:val="24"/>
          <w:lang w:val="en-US"/>
        </w:rPr>
        <w:t>Ph: 09009896489; 09630636294</w:t>
      </w:r>
    </w:p>
    <w:p w:rsidR="0067555A" w:rsidRDefault="0067555A" w:rsidP="0067555A">
      <w:pPr>
        <w:jc w:val="both"/>
        <w:rPr>
          <w:rFonts w:ascii="Times New Roman" w:hAnsi="Times New Roman" w:cs="Times New Roman"/>
          <w:sz w:val="24"/>
          <w:szCs w:val="24"/>
        </w:rPr>
      </w:pPr>
    </w:p>
    <w:sectPr w:rsidR="0067555A" w:rsidSect="0090022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F4604"/>
    <w:rsid w:val="00155052"/>
    <w:rsid w:val="001A570C"/>
    <w:rsid w:val="001B1381"/>
    <w:rsid w:val="002D0EF2"/>
    <w:rsid w:val="00330132"/>
    <w:rsid w:val="00430E6E"/>
    <w:rsid w:val="00490232"/>
    <w:rsid w:val="004B4BD8"/>
    <w:rsid w:val="00593D79"/>
    <w:rsid w:val="0067555A"/>
    <w:rsid w:val="00777C97"/>
    <w:rsid w:val="008A04BE"/>
    <w:rsid w:val="00900222"/>
    <w:rsid w:val="009B58A8"/>
    <w:rsid w:val="00CD6EC5"/>
    <w:rsid w:val="00D32C83"/>
    <w:rsid w:val="00D95CCC"/>
    <w:rsid w:val="00DF4604"/>
    <w:rsid w:val="00F02754"/>
    <w:rsid w:val="00F4672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E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0EF2"/>
    <w:pPr>
      <w:spacing w:after="0" w:line="240" w:lineRule="auto"/>
    </w:pPr>
  </w:style>
  <w:style w:type="paragraph" w:styleId="ListParagraph">
    <w:name w:val="List Paragraph"/>
    <w:basedOn w:val="Normal"/>
    <w:uiPriority w:val="34"/>
    <w:qFormat/>
    <w:rsid w:val="002D0EF2"/>
    <w:pPr>
      <w:ind w:left="720"/>
      <w:contextualSpacing/>
    </w:pPr>
  </w:style>
  <w:style w:type="character" w:customStyle="1" w:styleId="apple-style-span">
    <w:name w:val="apple-style-span"/>
    <w:basedOn w:val="DefaultParagraphFont"/>
    <w:rsid w:val="00155052"/>
  </w:style>
  <w:style w:type="character" w:customStyle="1" w:styleId="apple-converted-space">
    <w:name w:val="apple-converted-space"/>
    <w:basedOn w:val="DefaultParagraphFont"/>
    <w:rsid w:val="00155052"/>
  </w:style>
  <w:style w:type="character" w:styleId="Hyperlink">
    <w:name w:val="Hyperlink"/>
    <w:basedOn w:val="DefaultParagraphFont"/>
    <w:uiPriority w:val="99"/>
    <w:semiHidden/>
    <w:unhideWhenUsed/>
    <w:rsid w:val="00155052"/>
    <w:rPr>
      <w:color w:val="0000FF"/>
      <w:u w:val="single"/>
    </w:rPr>
  </w:style>
  <w:style w:type="paragraph" w:styleId="FootnoteText">
    <w:name w:val="footnote text"/>
    <w:basedOn w:val="Normal"/>
    <w:link w:val="FootnoteTextChar"/>
    <w:unhideWhenUsed/>
    <w:rsid w:val="00490232"/>
    <w:pPr>
      <w:spacing w:after="0" w:line="240" w:lineRule="auto"/>
    </w:pPr>
    <w:rPr>
      <w:sz w:val="20"/>
      <w:szCs w:val="20"/>
    </w:rPr>
  </w:style>
  <w:style w:type="character" w:customStyle="1" w:styleId="FootnoteTextChar">
    <w:name w:val="Footnote Text Char"/>
    <w:basedOn w:val="DefaultParagraphFont"/>
    <w:link w:val="FootnoteText"/>
    <w:rsid w:val="00490232"/>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eesh@hnlu.ac.in" TargetMode="External"/><Relationship Id="rId5" Type="http://schemas.openxmlformats.org/officeDocument/2006/relationships/hyperlink" Target="mailto:advavpilla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D860-6534-4419-A0F1-A345FCF8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644</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2011-08-07T10:39:00Z</dcterms:created>
  <dcterms:modified xsi:type="dcterms:W3CDTF">2011-08-07T12:44:00Z</dcterms:modified>
</cp:coreProperties>
</file>