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0364" w:rsidRPr="0000103A" w:rsidRDefault="00063EDB" w:rsidP="00063EDB">
      <w:pPr>
        <w:spacing w:line="360" w:lineRule="auto"/>
        <w:jc w:val="center"/>
        <w:rPr>
          <w:rFonts w:ascii="Times New Roman" w:hAnsi="Times New Roman" w:cs="Times New Roman"/>
          <w:sz w:val="24"/>
          <w:szCs w:val="24"/>
        </w:rPr>
      </w:pPr>
      <w:r w:rsidRPr="0000103A">
        <w:rPr>
          <w:rFonts w:ascii="Times New Roman" w:hAnsi="Times New Roman" w:cs="Times New Roman"/>
          <w:b/>
          <w:bCs/>
          <w:color w:val="222222"/>
          <w:sz w:val="24"/>
          <w:szCs w:val="24"/>
          <w:lang w:val="en-US"/>
        </w:rPr>
        <w:t>AN INSPECTION OF SPACE POLICY IN INDIA: A CALL FOR DOMESTIC SPACE LAWS IN INDIA</w:t>
      </w:r>
    </w:p>
    <w:p w:rsidR="00910C07" w:rsidRPr="0000103A" w:rsidRDefault="00910C07" w:rsidP="0000103A">
      <w:pPr>
        <w:spacing w:line="360" w:lineRule="auto"/>
        <w:jc w:val="center"/>
        <w:rPr>
          <w:rFonts w:ascii="Times New Roman" w:hAnsi="Times New Roman" w:cs="Times New Roman"/>
          <w:b/>
          <w:i/>
          <w:iCs/>
          <w:sz w:val="24"/>
          <w:szCs w:val="24"/>
        </w:rPr>
      </w:pPr>
      <w:r w:rsidRPr="0000103A">
        <w:rPr>
          <w:rFonts w:ascii="Times New Roman" w:hAnsi="Times New Roman" w:cs="Times New Roman"/>
          <w:b/>
          <w:i/>
          <w:iCs/>
          <w:sz w:val="24"/>
          <w:szCs w:val="24"/>
        </w:rPr>
        <w:t>ABSTRACT</w:t>
      </w:r>
    </w:p>
    <w:p w:rsidR="00910C07" w:rsidRPr="0000103A" w:rsidRDefault="00063EDB" w:rsidP="00E70B4C">
      <w:pPr>
        <w:spacing w:line="360" w:lineRule="auto"/>
        <w:jc w:val="both"/>
        <w:rPr>
          <w:rFonts w:ascii="Times New Roman" w:hAnsi="Times New Roman" w:cs="Times New Roman"/>
          <w:i/>
          <w:iCs/>
          <w:sz w:val="24"/>
          <w:szCs w:val="24"/>
        </w:rPr>
      </w:pPr>
      <w:r w:rsidRPr="0000103A">
        <w:rPr>
          <w:rFonts w:ascii="Times New Roman" w:hAnsi="Times New Roman" w:cs="Times New Roman"/>
          <w:i/>
          <w:iCs/>
          <w:sz w:val="24"/>
          <w:szCs w:val="24"/>
        </w:rPr>
        <w:t xml:space="preserve">India is one of those countries which </w:t>
      </w:r>
      <w:r w:rsidR="004B39F6" w:rsidRPr="0000103A">
        <w:rPr>
          <w:rFonts w:ascii="Times New Roman" w:hAnsi="Times New Roman" w:cs="Times New Roman"/>
          <w:i/>
          <w:iCs/>
          <w:sz w:val="24"/>
          <w:szCs w:val="24"/>
        </w:rPr>
        <w:t>depend</w:t>
      </w:r>
      <w:r w:rsidRPr="0000103A">
        <w:rPr>
          <w:rFonts w:ascii="Times New Roman" w:hAnsi="Times New Roman" w:cs="Times New Roman"/>
          <w:i/>
          <w:iCs/>
          <w:sz w:val="24"/>
          <w:szCs w:val="24"/>
        </w:rPr>
        <w:t xml:space="preserve"> heavily upon its Air transport and in order to have a good and efficient air transport the country must have an efficient and hardworking management as well as </w:t>
      </w:r>
      <w:r w:rsidR="004B39F6" w:rsidRPr="0000103A">
        <w:rPr>
          <w:rFonts w:ascii="Times New Roman" w:hAnsi="Times New Roman" w:cs="Times New Roman"/>
          <w:i/>
          <w:iCs/>
          <w:sz w:val="24"/>
          <w:szCs w:val="24"/>
        </w:rPr>
        <w:t>the management. India is a signatory of many international treaties which talks about the international treaties, and in order to implement th</w:t>
      </w:r>
      <w:r w:rsidR="00C82605" w:rsidRPr="0000103A">
        <w:rPr>
          <w:rFonts w:ascii="Times New Roman" w:hAnsi="Times New Roman" w:cs="Times New Roman"/>
          <w:i/>
          <w:iCs/>
          <w:sz w:val="24"/>
          <w:szCs w:val="24"/>
        </w:rPr>
        <w:t xml:space="preserve">ose laws to </w:t>
      </w:r>
      <w:r w:rsidR="0000103A">
        <w:rPr>
          <w:rFonts w:ascii="Times New Roman" w:hAnsi="Times New Roman" w:cs="Times New Roman"/>
          <w:i/>
          <w:iCs/>
          <w:sz w:val="24"/>
          <w:szCs w:val="24"/>
        </w:rPr>
        <w:t>Indian subjects there has to be</w:t>
      </w:r>
      <w:r w:rsidR="00C82605" w:rsidRPr="0000103A">
        <w:rPr>
          <w:rFonts w:ascii="Times New Roman" w:hAnsi="Times New Roman" w:cs="Times New Roman"/>
          <w:i/>
          <w:iCs/>
          <w:sz w:val="24"/>
          <w:szCs w:val="24"/>
        </w:rPr>
        <w:t xml:space="preserve"> a domesti</w:t>
      </w:r>
      <w:r w:rsidR="007B4ADD" w:rsidRPr="0000103A">
        <w:rPr>
          <w:rFonts w:ascii="Times New Roman" w:hAnsi="Times New Roman" w:cs="Times New Roman"/>
          <w:i/>
          <w:iCs/>
          <w:sz w:val="24"/>
          <w:szCs w:val="24"/>
        </w:rPr>
        <w:t xml:space="preserve">c legislation which deals with the specific offence. With the help of this paper the author will analyze the current status of India with regard to Space laws. The author will also try to establish the need for the specific domestic legislation in line with the international commitments in order to safeguard the public interest and National interest as a whole.The author will focus on the </w:t>
      </w:r>
      <w:r w:rsidR="0054191D" w:rsidRPr="0000103A">
        <w:rPr>
          <w:rFonts w:ascii="Times New Roman" w:hAnsi="Times New Roman" w:cs="Times New Roman"/>
          <w:i/>
          <w:iCs/>
          <w:sz w:val="24"/>
          <w:szCs w:val="24"/>
        </w:rPr>
        <w:t>need of exploration of outer space by the developing countries for their own benefit.</w:t>
      </w:r>
    </w:p>
    <w:p w:rsidR="0054191D" w:rsidRPr="0054191D" w:rsidRDefault="0054191D" w:rsidP="00E70B4C">
      <w:pPr>
        <w:spacing w:line="360" w:lineRule="auto"/>
        <w:jc w:val="both"/>
        <w:rPr>
          <w:rFonts w:ascii="Times New Roman" w:hAnsi="Times New Roman" w:cs="Times New Roman"/>
          <w:color w:val="FF0000"/>
          <w:sz w:val="24"/>
          <w:szCs w:val="24"/>
        </w:rPr>
      </w:pPr>
    </w:p>
    <w:p w:rsidR="0054191D" w:rsidRDefault="0054191D" w:rsidP="00E70B4C">
      <w:pPr>
        <w:pStyle w:val="Heading2"/>
        <w:rPr>
          <w:b/>
          <w:sz w:val="24"/>
        </w:rPr>
      </w:pPr>
    </w:p>
    <w:p w:rsidR="0054191D" w:rsidRDefault="0054191D" w:rsidP="00E70B4C">
      <w:pPr>
        <w:pStyle w:val="Heading2"/>
        <w:rPr>
          <w:b/>
          <w:sz w:val="24"/>
        </w:rPr>
      </w:pPr>
    </w:p>
    <w:p w:rsidR="0054191D" w:rsidRDefault="0054191D" w:rsidP="00E70B4C">
      <w:pPr>
        <w:pStyle w:val="Heading2"/>
        <w:rPr>
          <w:b/>
          <w:sz w:val="24"/>
        </w:rPr>
      </w:pPr>
    </w:p>
    <w:p w:rsidR="0054191D" w:rsidRDefault="0054191D" w:rsidP="00E70B4C">
      <w:pPr>
        <w:pStyle w:val="Heading2"/>
        <w:rPr>
          <w:b/>
          <w:sz w:val="24"/>
        </w:rPr>
      </w:pPr>
    </w:p>
    <w:p w:rsidR="0054191D" w:rsidRDefault="0054191D" w:rsidP="00E70B4C">
      <w:pPr>
        <w:pStyle w:val="Heading2"/>
        <w:rPr>
          <w:b/>
          <w:sz w:val="24"/>
        </w:rPr>
      </w:pPr>
    </w:p>
    <w:p w:rsidR="0054191D" w:rsidRDefault="0054191D" w:rsidP="00E70B4C">
      <w:pPr>
        <w:pStyle w:val="Heading2"/>
        <w:rPr>
          <w:b/>
          <w:sz w:val="24"/>
        </w:rPr>
      </w:pPr>
    </w:p>
    <w:p w:rsidR="0054191D" w:rsidRDefault="0054191D" w:rsidP="00E70B4C">
      <w:pPr>
        <w:pStyle w:val="Heading2"/>
        <w:rPr>
          <w:b/>
          <w:sz w:val="24"/>
        </w:rPr>
      </w:pPr>
    </w:p>
    <w:p w:rsidR="0054191D" w:rsidRDefault="0054191D" w:rsidP="00E70B4C">
      <w:pPr>
        <w:pStyle w:val="Heading2"/>
        <w:rPr>
          <w:b/>
          <w:sz w:val="24"/>
        </w:rPr>
      </w:pPr>
    </w:p>
    <w:p w:rsidR="0054191D" w:rsidRDefault="0054191D" w:rsidP="00E70B4C">
      <w:pPr>
        <w:pStyle w:val="Heading2"/>
        <w:rPr>
          <w:b/>
          <w:sz w:val="24"/>
        </w:rPr>
      </w:pPr>
    </w:p>
    <w:p w:rsidR="0054191D" w:rsidRDefault="0054191D" w:rsidP="00E70B4C">
      <w:pPr>
        <w:pStyle w:val="Heading2"/>
        <w:rPr>
          <w:b/>
          <w:sz w:val="24"/>
        </w:rPr>
      </w:pPr>
    </w:p>
    <w:p w:rsidR="0054191D" w:rsidRDefault="0054191D" w:rsidP="00E70B4C">
      <w:pPr>
        <w:pStyle w:val="Heading2"/>
        <w:rPr>
          <w:b/>
          <w:sz w:val="24"/>
        </w:rPr>
      </w:pPr>
    </w:p>
    <w:p w:rsidR="0054191D" w:rsidRDefault="0054191D" w:rsidP="00E70B4C">
      <w:pPr>
        <w:pStyle w:val="Heading2"/>
        <w:rPr>
          <w:b/>
          <w:sz w:val="24"/>
        </w:rPr>
      </w:pPr>
    </w:p>
    <w:p w:rsidR="0054191D" w:rsidRDefault="0054191D" w:rsidP="00E70B4C">
      <w:pPr>
        <w:pStyle w:val="Heading2"/>
        <w:rPr>
          <w:b/>
          <w:sz w:val="24"/>
        </w:rPr>
      </w:pPr>
    </w:p>
    <w:p w:rsidR="0054191D" w:rsidRDefault="0054191D" w:rsidP="00E70B4C">
      <w:pPr>
        <w:pStyle w:val="Heading2"/>
        <w:rPr>
          <w:b/>
          <w:sz w:val="24"/>
        </w:rPr>
      </w:pPr>
    </w:p>
    <w:p w:rsidR="0054191D" w:rsidRDefault="0054191D" w:rsidP="00E70B4C">
      <w:pPr>
        <w:pStyle w:val="Heading2"/>
        <w:rPr>
          <w:b/>
          <w:sz w:val="24"/>
        </w:rPr>
      </w:pPr>
    </w:p>
    <w:p w:rsidR="004C7C89" w:rsidRPr="0054191D" w:rsidRDefault="004C7C89" w:rsidP="00E70B4C">
      <w:pPr>
        <w:pStyle w:val="Heading2"/>
        <w:rPr>
          <w:b/>
          <w:sz w:val="24"/>
        </w:rPr>
      </w:pPr>
      <w:r w:rsidRPr="0054191D">
        <w:rPr>
          <w:b/>
          <w:sz w:val="24"/>
        </w:rPr>
        <w:lastRenderedPageBreak/>
        <w:t xml:space="preserve">Indian Legal </w:t>
      </w:r>
      <w:smartTag w:uri="urn:schemas-microsoft-com:office:smarttags" w:element="stockticker">
        <w:r w:rsidRPr="0054191D">
          <w:rPr>
            <w:b/>
            <w:sz w:val="24"/>
          </w:rPr>
          <w:t>and</w:t>
        </w:r>
      </w:smartTag>
      <w:r w:rsidRPr="0054191D">
        <w:rPr>
          <w:b/>
          <w:sz w:val="24"/>
        </w:rPr>
        <w:t xml:space="preserve"> Institutional Stance</w:t>
      </w:r>
    </w:p>
    <w:p w:rsidR="0054191D" w:rsidRPr="0054191D" w:rsidRDefault="0054191D" w:rsidP="00E70B4C">
      <w:pPr>
        <w:spacing w:line="360" w:lineRule="auto"/>
        <w:ind w:right="4"/>
        <w:jc w:val="both"/>
        <w:rPr>
          <w:rFonts w:ascii="Times New Roman" w:hAnsi="Times New Roman" w:cs="Times New Roman"/>
          <w:sz w:val="24"/>
          <w:szCs w:val="24"/>
        </w:rPr>
      </w:pPr>
    </w:p>
    <w:p w:rsidR="004C7C89" w:rsidRPr="0054191D" w:rsidRDefault="004C7C89" w:rsidP="00E70B4C">
      <w:pPr>
        <w:spacing w:line="360" w:lineRule="auto"/>
        <w:ind w:right="4"/>
        <w:jc w:val="both"/>
        <w:rPr>
          <w:rFonts w:ascii="Times New Roman" w:hAnsi="Times New Roman" w:cs="Times New Roman"/>
          <w:sz w:val="24"/>
          <w:szCs w:val="24"/>
        </w:rPr>
      </w:pPr>
      <w:r w:rsidRPr="0054191D">
        <w:rPr>
          <w:rFonts w:ascii="Times New Roman" w:hAnsi="Times New Roman" w:cs="Times New Roman"/>
          <w:sz w:val="24"/>
          <w:szCs w:val="24"/>
        </w:rPr>
        <w:t>The Indian Space Commission and Department of Space were set up in 1972. Presently, the Indian Space Programme is administered directly by the Office of the Prime Minister.</w:t>
      </w:r>
      <w:r w:rsidRPr="0054191D">
        <w:rPr>
          <w:rStyle w:val="FootnoteReference"/>
          <w:rFonts w:ascii="Times New Roman" w:hAnsi="Times New Roman" w:cs="Times New Roman"/>
          <w:sz w:val="24"/>
          <w:szCs w:val="24"/>
        </w:rPr>
        <w:footnoteReference w:id="2"/>
      </w:r>
      <w:r w:rsidRPr="0054191D">
        <w:rPr>
          <w:rFonts w:ascii="Times New Roman" w:hAnsi="Times New Roman" w:cs="Times New Roman"/>
          <w:sz w:val="24"/>
          <w:szCs w:val="24"/>
        </w:rPr>
        <w:t xml:space="preserve"> Within this framework the Indian Space Commission establishes national space policy which is implemented by the Department of Space through four agencies:</w:t>
      </w:r>
    </w:p>
    <w:p w:rsidR="004C7C89" w:rsidRPr="0054191D" w:rsidRDefault="004C7C89" w:rsidP="00E70B4C">
      <w:pPr>
        <w:pStyle w:val="ListParagraph"/>
        <w:numPr>
          <w:ilvl w:val="0"/>
          <w:numId w:val="1"/>
        </w:numPr>
        <w:ind w:left="0" w:right="4" w:firstLine="0"/>
      </w:pPr>
      <w:r w:rsidRPr="0054191D">
        <w:t>The Indian Space Research Organization (ISRO)</w:t>
      </w:r>
      <w:r w:rsidRPr="0054191D">
        <w:rPr>
          <w:rStyle w:val="FootnoteReference"/>
        </w:rPr>
        <w:footnoteReference w:id="3"/>
      </w:r>
    </w:p>
    <w:p w:rsidR="004C7C89" w:rsidRPr="0054191D" w:rsidRDefault="004C7C89" w:rsidP="00E70B4C">
      <w:pPr>
        <w:pStyle w:val="ListParagraph"/>
        <w:numPr>
          <w:ilvl w:val="0"/>
          <w:numId w:val="1"/>
        </w:numPr>
        <w:ind w:left="0" w:right="4" w:firstLine="0"/>
      </w:pPr>
      <w:r w:rsidRPr="0054191D">
        <w:t>The National Remote Sensing Agency (NRSA)</w:t>
      </w:r>
      <w:r w:rsidRPr="0054191D">
        <w:rPr>
          <w:rStyle w:val="FootnoteReference"/>
        </w:rPr>
        <w:footnoteReference w:id="4"/>
      </w:r>
    </w:p>
    <w:p w:rsidR="004C7C89" w:rsidRPr="0054191D" w:rsidRDefault="004C7C89" w:rsidP="00E70B4C">
      <w:pPr>
        <w:pStyle w:val="ListParagraph"/>
        <w:numPr>
          <w:ilvl w:val="0"/>
          <w:numId w:val="1"/>
        </w:numPr>
        <w:ind w:left="0" w:right="4" w:firstLine="0"/>
      </w:pPr>
      <w:r w:rsidRPr="0054191D">
        <w:t>The Physical Research Laboratory (</w:t>
      </w:r>
      <w:smartTag w:uri="urn:schemas-microsoft-com:office:smarttags" w:element="stockticker">
        <w:r w:rsidRPr="0054191D">
          <w:t>PRL</w:t>
        </w:r>
      </w:smartTag>
      <w:r w:rsidRPr="0054191D">
        <w:t>)</w:t>
      </w:r>
    </w:p>
    <w:p w:rsidR="004C7C89" w:rsidRPr="0054191D" w:rsidRDefault="004C7C89" w:rsidP="00E70B4C">
      <w:pPr>
        <w:pStyle w:val="ListParagraph"/>
        <w:numPr>
          <w:ilvl w:val="0"/>
          <w:numId w:val="1"/>
        </w:numPr>
        <w:ind w:left="0" w:right="4" w:firstLine="0"/>
      </w:pPr>
      <w:r w:rsidRPr="0054191D">
        <w:t>The National Mesosphere-Stratosphere-Troposphere Radar Facility (NMRF)</w:t>
      </w:r>
    </w:p>
    <w:p w:rsidR="00CD787A" w:rsidRPr="0054191D" w:rsidRDefault="00CD787A" w:rsidP="00E70B4C">
      <w:pPr>
        <w:spacing w:line="360" w:lineRule="auto"/>
        <w:ind w:right="4"/>
        <w:jc w:val="both"/>
        <w:rPr>
          <w:rFonts w:ascii="Times New Roman" w:hAnsi="Times New Roman" w:cs="Times New Roman"/>
          <w:sz w:val="24"/>
          <w:szCs w:val="24"/>
        </w:rPr>
      </w:pPr>
    </w:p>
    <w:p w:rsidR="004C7C89" w:rsidRPr="0054191D" w:rsidRDefault="004C7C89" w:rsidP="00E70B4C">
      <w:pPr>
        <w:spacing w:line="360" w:lineRule="auto"/>
        <w:ind w:right="4"/>
        <w:jc w:val="both"/>
        <w:rPr>
          <w:rFonts w:ascii="Times New Roman" w:hAnsi="Times New Roman" w:cs="Times New Roman"/>
          <w:sz w:val="24"/>
          <w:szCs w:val="24"/>
        </w:rPr>
      </w:pPr>
      <w:r w:rsidRPr="0054191D">
        <w:rPr>
          <w:rFonts w:ascii="Times New Roman" w:hAnsi="Times New Roman" w:cs="Times New Roman"/>
          <w:sz w:val="24"/>
          <w:szCs w:val="24"/>
        </w:rPr>
        <w:t>The Antrix Corporation was established in 1992 as Government Corporation ‘to facilitate commercialization of space activities and to accelerate export of space launch services as a means of recovering part of the budget expenditures in this sector by the government’.</w:t>
      </w:r>
      <w:r w:rsidRPr="0054191D">
        <w:rPr>
          <w:rStyle w:val="FootnoteReference"/>
          <w:rFonts w:ascii="Times New Roman" w:hAnsi="Times New Roman" w:cs="Times New Roman"/>
          <w:sz w:val="24"/>
          <w:szCs w:val="24"/>
        </w:rPr>
        <w:footnoteReference w:id="5"/>
      </w:r>
      <w:r w:rsidRPr="0054191D">
        <w:rPr>
          <w:rFonts w:ascii="Times New Roman" w:hAnsi="Times New Roman" w:cs="Times New Roman"/>
          <w:sz w:val="24"/>
          <w:szCs w:val="24"/>
        </w:rPr>
        <w:t xml:space="preserve"> In view of an increasing demand for space launch facilities and services, </w:t>
      </w:r>
      <w:r w:rsidRPr="0000103A">
        <w:rPr>
          <w:rFonts w:ascii="Times New Roman" w:hAnsi="Times New Roman" w:cs="Times New Roman"/>
          <w:sz w:val="24"/>
          <w:szCs w:val="24"/>
        </w:rPr>
        <w:t>India’s next step is to permit and encourage private operators to engage in these activities.</w:t>
      </w:r>
      <w:r w:rsidRPr="0054191D">
        <w:rPr>
          <w:rFonts w:ascii="Times New Roman" w:hAnsi="Times New Roman" w:cs="Times New Roman"/>
          <w:sz w:val="24"/>
          <w:szCs w:val="24"/>
        </w:rPr>
        <w:t xml:space="preserve"> A Government statement on Space Policy in 1999 outlined how India intended further to develop various commercial uses of outer space. Through ISRO the India maintains several launch facilities within the country so there is no competition between Indian Launch Facilities. ISRO also builds appropriate launch vehicles. India operates a significant number of satellites for communications, educational, medical and military purposes. It has also become a reliable national and international supplier of remote sensing data.</w:t>
      </w:r>
      <w:r w:rsidRPr="0054191D">
        <w:rPr>
          <w:rStyle w:val="FootnoteReference"/>
          <w:rFonts w:ascii="Times New Roman" w:hAnsi="Times New Roman" w:cs="Times New Roman"/>
          <w:sz w:val="24"/>
          <w:szCs w:val="24"/>
        </w:rPr>
        <w:footnoteReference w:id="6"/>
      </w:r>
      <w:r w:rsidRPr="0054191D">
        <w:rPr>
          <w:rFonts w:ascii="Times New Roman" w:hAnsi="Times New Roman" w:cs="Times New Roman"/>
          <w:sz w:val="24"/>
          <w:szCs w:val="24"/>
        </w:rPr>
        <w:t xml:space="preserve"> Commercial space activities are subject to the guidelines and regulations issued by the Department of Space and other relevant government agencies.</w:t>
      </w:r>
    </w:p>
    <w:p w:rsidR="004C7C89" w:rsidRPr="0054191D" w:rsidRDefault="004C7C89" w:rsidP="00E70B4C">
      <w:pPr>
        <w:spacing w:line="360" w:lineRule="auto"/>
        <w:ind w:right="4"/>
        <w:jc w:val="both"/>
        <w:rPr>
          <w:rFonts w:ascii="Times New Roman" w:hAnsi="Times New Roman" w:cs="Times New Roman"/>
          <w:sz w:val="24"/>
          <w:szCs w:val="24"/>
        </w:rPr>
      </w:pPr>
      <w:r w:rsidRPr="0054191D">
        <w:rPr>
          <w:rFonts w:ascii="Times New Roman" w:hAnsi="Times New Roman" w:cs="Times New Roman"/>
          <w:sz w:val="24"/>
          <w:szCs w:val="24"/>
        </w:rPr>
        <w:t xml:space="preserve">India relies mainly on the four space law treaties in its regulation of commercial space activities. It has signed, but not ratified the Moon Agreement. The Indian Government has the power to </w:t>
      </w:r>
      <w:r w:rsidRPr="0054191D">
        <w:rPr>
          <w:rFonts w:ascii="Times New Roman" w:hAnsi="Times New Roman" w:cs="Times New Roman"/>
          <w:sz w:val="24"/>
          <w:szCs w:val="24"/>
        </w:rPr>
        <w:lastRenderedPageBreak/>
        <w:t>implement its rights and obligations under international treaties without further national legislation. However, national legislation would be required if India were to incur a financial liability under the Liability Convention, since an Act of Parliament would be necessary to authorize the supply of required funds. Additionally, the Weapons of Mass Destruction and their Delivery Systems (Prohibition of Unlawful Activities) Act, 2005, implements UN Security Council Resolution 1540 (2004)</w:t>
      </w:r>
      <w:r w:rsidRPr="0054191D">
        <w:rPr>
          <w:rStyle w:val="FootnoteReference"/>
          <w:rFonts w:ascii="Times New Roman" w:hAnsi="Times New Roman" w:cs="Times New Roman"/>
          <w:sz w:val="24"/>
          <w:szCs w:val="24"/>
        </w:rPr>
        <w:footnoteReference w:id="7"/>
      </w:r>
      <w:r w:rsidRPr="0054191D">
        <w:rPr>
          <w:rFonts w:ascii="Times New Roman" w:hAnsi="Times New Roman" w:cs="Times New Roman"/>
          <w:sz w:val="24"/>
          <w:szCs w:val="24"/>
        </w:rPr>
        <w:t xml:space="preserve"> and Art. IV of the OST. </w:t>
      </w:r>
    </w:p>
    <w:p w:rsidR="004C7C89" w:rsidRPr="0054191D" w:rsidRDefault="004C7C89" w:rsidP="00E70B4C">
      <w:pPr>
        <w:spacing w:line="360" w:lineRule="auto"/>
        <w:ind w:right="4"/>
        <w:jc w:val="both"/>
        <w:rPr>
          <w:rFonts w:ascii="Times New Roman" w:hAnsi="Times New Roman" w:cs="Times New Roman"/>
          <w:sz w:val="24"/>
          <w:szCs w:val="24"/>
        </w:rPr>
      </w:pPr>
      <w:r w:rsidRPr="0054191D">
        <w:rPr>
          <w:rFonts w:ascii="Times New Roman" w:hAnsi="Times New Roman" w:cs="Times New Roman"/>
          <w:sz w:val="24"/>
          <w:szCs w:val="24"/>
        </w:rPr>
        <w:t>It is possible for private operators to obtain a launch license in India. In 2002 the Government of India issued such a license for the launch of a communications satellite. Private commercial operators lease capacity from or through ISRO. For their guidance, in 2005 ISRO issued ‘Norms, Guidelines and Procedures for Implementation of a Policy Framework for Satellite Communications for India’.</w:t>
      </w:r>
      <w:r w:rsidRPr="0054191D">
        <w:rPr>
          <w:rStyle w:val="FootnoteReference"/>
          <w:rFonts w:ascii="Times New Roman" w:hAnsi="Times New Roman" w:cs="Times New Roman"/>
          <w:sz w:val="24"/>
          <w:szCs w:val="24"/>
        </w:rPr>
        <w:footnoteReference w:id="8"/>
      </w:r>
    </w:p>
    <w:p w:rsidR="004C7C89" w:rsidRPr="0054191D" w:rsidRDefault="004C7C89" w:rsidP="00E70B4C">
      <w:pPr>
        <w:spacing w:line="360" w:lineRule="auto"/>
        <w:ind w:right="4"/>
        <w:jc w:val="both"/>
        <w:rPr>
          <w:rFonts w:ascii="Times New Roman" w:hAnsi="Times New Roman" w:cs="Times New Roman"/>
          <w:sz w:val="24"/>
          <w:szCs w:val="24"/>
        </w:rPr>
      </w:pPr>
      <w:r w:rsidRPr="0054191D">
        <w:rPr>
          <w:rFonts w:ascii="Times New Roman" w:hAnsi="Times New Roman" w:cs="Times New Roman"/>
          <w:sz w:val="24"/>
          <w:szCs w:val="24"/>
        </w:rPr>
        <w:t>Space Commerce is considered a vital part of the economy. In formulating its national laws and regulations for private operators, India not only considers its own unique economic, social and political circumstances but also evaluates the experiences of other countries which have already established national regulation of private commercial space services operators. The US, Russian and Australian regulatory experiences are useful precedents for India in this regard.</w:t>
      </w:r>
    </w:p>
    <w:p w:rsidR="004C7C89" w:rsidRPr="0054191D" w:rsidRDefault="004C7C89" w:rsidP="00E70B4C">
      <w:pPr>
        <w:spacing w:line="360" w:lineRule="auto"/>
        <w:ind w:right="4"/>
        <w:jc w:val="both"/>
        <w:rPr>
          <w:rFonts w:ascii="Times New Roman" w:hAnsi="Times New Roman" w:cs="Times New Roman"/>
          <w:sz w:val="24"/>
          <w:szCs w:val="24"/>
        </w:rPr>
      </w:pPr>
      <w:r w:rsidRPr="0054191D">
        <w:rPr>
          <w:rFonts w:ascii="Times New Roman" w:hAnsi="Times New Roman" w:cs="Times New Roman"/>
          <w:sz w:val="24"/>
          <w:szCs w:val="24"/>
        </w:rPr>
        <w:t>India discourages investments from ‘unfriendly countries’ and as such its space policy is strongly influenced by national security concerns. New legislation is being drafted to prevent foreign high-technology companies doing business in India should that endanger national security.</w:t>
      </w:r>
      <w:r w:rsidRPr="0054191D">
        <w:rPr>
          <w:rStyle w:val="FootnoteReference"/>
          <w:rFonts w:ascii="Times New Roman" w:hAnsi="Times New Roman" w:cs="Times New Roman"/>
          <w:sz w:val="24"/>
          <w:szCs w:val="24"/>
        </w:rPr>
        <w:footnoteReference w:id="9"/>
      </w:r>
      <w:r w:rsidRPr="0054191D">
        <w:rPr>
          <w:rFonts w:ascii="Times New Roman" w:hAnsi="Times New Roman" w:cs="Times New Roman"/>
          <w:sz w:val="24"/>
          <w:szCs w:val="24"/>
        </w:rPr>
        <w:t xml:space="preserve"> Indian space policy is therefore developing towards allowing greater private enterprise in space activities and appropriate national legislation is under preparation.       </w:t>
      </w:r>
    </w:p>
    <w:p w:rsidR="00D52C8D" w:rsidRPr="0054191D" w:rsidRDefault="004C7C89" w:rsidP="00E70B4C">
      <w:pPr>
        <w:autoSpaceDE w:val="0"/>
        <w:autoSpaceDN w:val="0"/>
        <w:adjustRightInd w:val="0"/>
        <w:spacing w:after="0" w:line="360" w:lineRule="auto"/>
        <w:jc w:val="both"/>
        <w:rPr>
          <w:rFonts w:ascii="Times New Roman" w:hAnsi="Times New Roman" w:cs="Times New Roman"/>
          <w:b/>
          <w:bCs/>
          <w:sz w:val="24"/>
          <w:szCs w:val="24"/>
          <w:lang w:bidi="hi-IN"/>
        </w:rPr>
      </w:pPr>
      <w:r w:rsidRPr="0054191D">
        <w:rPr>
          <w:rFonts w:ascii="Times New Roman" w:hAnsi="Times New Roman" w:cs="Times New Roman"/>
          <w:b/>
          <w:bCs/>
          <w:sz w:val="24"/>
          <w:szCs w:val="24"/>
          <w:lang w:bidi="hi-IN"/>
        </w:rPr>
        <w:t>AN OVERVIEW OF INDIAN LAWS RELEVANT TO SPACE</w:t>
      </w:r>
    </w:p>
    <w:p w:rsidR="00D52C8D" w:rsidRPr="0054191D" w:rsidRDefault="00D52C8D" w:rsidP="00E70B4C">
      <w:pPr>
        <w:autoSpaceDE w:val="0"/>
        <w:autoSpaceDN w:val="0"/>
        <w:adjustRightInd w:val="0"/>
        <w:spacing w:after="0" w:line="360" w:lineRule="auto"/>
        <w:jc w:val="both"/>
        <w:rPr>
          <w:rFonts w:ascii="Times New Roman" w:hAnsi="Times New Roman" w:cs="Times New Roman"/>
          <w:sz w:val="24"/>
          <w:szCs w:val="24"/>
          <w:lang w:bidi="hi-IN"/>
        </w:rPr>
      </w:pPr>
    </w:p>
    <w:p w:rsidR="00D52C8D" w:rsidRPr="0054191D" w:rsidRDefault="00D52C8D" w:rsidP="00E70B4C">
      <w:pPr>
        <w:autoSpaceDE w:val="0"/>
        <w:autoSpaceDN w:val="0"/>
        <w:adjustRightInd w:val="0"/>
        <w:spacing w:after="0" w:line="360" w:lineRule="auto"/>
        <w:jc w:val="both"/>
        <w:rPr>
          <w:rFonts w:ascii="Times New Roman" w:hAnsi="Times New Roman" w:cs="Times New Roman"/>
          <w:sz w:val="24"/>
          <w:szCs w:val="24"/>
          <w:lang w:bidi="hi-IN"/>
        </w:rPr>
      </w:pPr>
      <w:r w:rsidRPr="0054191D">
        <w:rPr>
          <w:rFonts w:ascii="Times New Roman" w:hAnsi="Times New Roman" w:cs="Times New Roman"/>
          <w:sz w:val="24"/>
          <w:szCs w:val="24"/>
          <w:lang w:bidi="hi-IN"/>
        </w:rPr>
        <w:t>Although India has been a "Space Power" having been initiated into space technology, as early as 1961, the legal matrix relevant to space and space activities are as varied as the laws</w:t>
      </w:r>
      <w:bookmarkStart w:id="0" w:name="_GoBack"/>
      <w:bookmarkEnd w:id="0"/>
      <w:r w:rsidR="00980952" w:rsidRPr="0054191D">
        <w:rPr>
          <w:rFonts w:ascii="Times New Roman" w:hAnsi="Times New Roman" w:cs="Times New Roman"/>
          <w:sz w:val="24"/>
          <w:szCs w:val="24"/>
          <w:lang w:bidi="hi-IN"/>
        </w:rPr>
        <w:t xml:space="preserve">themselves. The following </w:t>
      </w:r>
      <w:r w:rsidRPr="0054191D">
        <w:rPr>
          <w:rFonts w:ascii="Times New Roman" w:hAnsi="Times New Roman" w:cs="Times New Roman"/>
          <w:sz w:val="24"/>
          <w:szCs w:val="24"/>
          <w:lang w:bidi="hi-IN"/>
        </w:rPr>
        <w:t xml:space="preserve">is the scenario of Indian laws </w:t>
      </w:r>
      <w:r w:rsidR="00980952" w:rsidRPr="0054191D">
        <w:rPr>
          <w:rFonts w:ascii="Times New Roman" w:hAnsi="Times New Roman" w:cs="Times New Roman"/>
          <w:sz w:val="24"/>
          <w:szCs w:val="24"/>
          <w:lang w:bidi="hi-IN"/>
        </w:rPr>
        <w:t>applicable to</w:t>
      </w:r>
      <w:r w:rsidRPr="0054191D">
        <w:rPr>
          <w:rFonts w:ascii="Times New Roman" w:hAnsi="Times New Roman" w:cs="Times New Roman"/>
          <w:sz w:val="24"/>
          <w:szCs w:val="24"/>
          <w:lang w:bidi="hi-IN"/>
        </w:rPr>
        <w:t xml:space="preserve"> the field of space activities.</w:t>
      </w:r>
    </w:p>
    <w:p w:rsidR="00980952" w:rsidRPr="0054191D" w:rsidRDefault="00980952" w:rsidP="00E70B4C">
      <w:pPr>
        <w:autoSpaceDE w:val="0"/>
        <w:autoSpaceDN w:val="0"/>
        <w:adjustRightInd w:val="0"/>
        <w:spacing w:after="0" w:line="360" w:lineRule="auto"/>
        <w:jc w:val="both"/>
        <w:rPr>
          <w:rFonts w:ascii="Times New Roman" w:hAnsi="Times New Roman" w:cs="Times New Roman"/>
          <w:sz w:val="24"/>
          <w:szCs w:val="24"/>
          <w:lang w:bidi="hi-IN"/>
        </w:rPr>
      </w:pPr>
    </w:p>
    <w:p w:rsidR="00E1499C" w:rsidRPr="0054191D" w:rsidRDefault="00D52C8D" w:rsidP="00E70B4C">
      <w:pPr>
        <w:autoSpaceDE w:val="0"/>
        <w:autoSpaceDN w:val="0"/>
        <w:adjustRightInd w:val="0"/>
        <w:spacing w:after="0" w:line="360" w:lineRule="auto"/>
        <w:jc w:val="both"/>
        <w:rPr>
          <w:rFonts w:ascii="Times New Roman" w:hAnsi="Times New Roman" w:cs="Times New Roman"/>
          <w:sz w:val="24"/>
          <w:szCs w:val="24"/>
          <w:lang w:bidi="hi-IN"/>
        </w:rPr>
      </w:pPr>
      <w:r w:rsidRPr="0054191D">
        <w:rPr>
          <w:rFonts w:ascii="Times New Roman" w:hAnsi="Times New Roman" w:cs="Times New Roman"/>
          <w:sz w:val="24"/>
          <w:szCs w:val="24"/>
          <w:lang w:bidi="hi-IN"/>
        </w:rPr>
        <w:t xml:space="preserve">1. </w:t>
      </w:r>
      <w:r w:rsidRPr="0054191D">
        <w:rPr>
          <w:rFonts w:ascii="Times New Roman" w:hAnsi="Times New Roman" w:cs="Times New Roman"/>
          <w:b/>
          <w:bCs/>
          <w:i/>
          <w:iCs/>
          <w:sz w:val="24"/>
          <w:szCs w:val="24"/>
          <w:lang w:bidi="hi-IN"/>
        </w:rPr>
        <w:t>Constitution of India, 1950</w:t>
      </w:r>
      <w:r w:rsidRPr="0054191D">
        <w:rPr>
          <w:rFonts w:ascii="Times New Roman" w:hAnsi="Times New Roman" w:cs="Times New Roman"/>
          <w:sz w:val="24"/>
          <w:szCs w:val="24"/>
          <w:lang w:bidi="hi-IN"/>
        </w:rPr>
        <w:t xml:space="preserve"> - Articles 51 (to implement inte</w:t>
      </w:r>
      <w:r w:rsidRPr="0000103A">
        <w:rPr>
          <w:rFonts w:ascii="Times New Roman" w:hAnsi="Times New Roman" w:cs="Times New Roman"/>
          <w:sz w:val="24"/>
          <w:szCs w:val="24"/>
          <w:lang w:bidi="hi-IN"/>
        </w:rPr>
        <w:t>rnationalobligations), 73 (executive power to exercise jurisdiction</w:t>
      </w:r>
      <w:r w:rsidR="00413AD7" w:rsidRPr="0000103A">
        <w:rPr>
          <w:rFonts w:ascii="Times New Roman" w:hAnsi="Times New Roman" w:cs="Times New Roman"/>
          <w:sz w:val="24"/>
          <w:szCs w:val="24"/>
          <w:lang w:bidi="hi-IN"/>
        </w:rPr>
        <w:t>resulting from a treaty), 246 [</w:t>
      </w:r>
      <w:r w:rsidRPr="0000103A">
        <w:rPr>
          <w:rFonts w:ascii="Times New Roman" w:hAnsi="Times New Roman" w:cs="Times New Roman"/>
          <w:sz w:val="24"/>
          <w:szCs w:val="24"/>
          <w:lang w:bidi="hi-IN"/>
        </w:rPr>
        <w:t>Items 10 (foreign relations),12 (U</w:t>
      </w:r>
      <w:r w:rsidR="00413AD7" w:rsidRPr="0000103A">
        <w:rPr>
          <w:rFonts w:ascii="Times New Roman" w:hAnsi="Times New Roman" w:cs="Times New Roman"/>
          <w:sz w:val="24"/>
          <w:szCs w:val="24"/>
          <w:lang w:bidi="hi-IN"/>
        </w:rPr>
        <w:t xml:space="preserve">nited </w:t>
      </w:r>
      <w:r w:rsidRPr="0000103A">
        <w:rPr>
          <w:rFonts w:ascii="Times New Roman" w:hAnsi="Times New Roman" w:cs="Times New Roman"/>
          <w:sz w:val="24"/>
          <w:szCs w:val="24"/>
          <w:lang w:bidi="hi-IN"/>
        </w:rPr>
        <w:t>N</w:t>
      </w:r>
      <w:r w:rsidR="00413AD7" w:rsidRPr="0000103A">
        <w:rPr>
          <w:rFonts w:ascii="Times New Roman" w:hAnsi="Times New Roman" w:cs="Times New Roman"/>
          <w:sz w:val="24"/>
          <w:szCs w:val="24"/>
          <w:lang w:bidi="hi-IN"/>
        </w:rPr>
        <w:t>ations</w:t>
      </w:r>
      <w:r w:rsidRPr="0000103A">
        <w:rPr>
          <w:rFonts w:ascii="Times New Roman" w:hAnsi="Times New Roman" w:cs="Times New Roman"/>
          <w:sz w:val="24"/>
          <w:szCs w:val="24"/>
          <w:lang w:bidi="hi-IN"/>
        </w:rPr>
        <w:t>), 13 (participation in international conferences),14 (entering into treaties and implementing treaties),16 (foreign jurisdiction), 21 (piracies and crimes in theair - should this include outer space?), 97 (residuary item) ofList I (Union List) of the 7</w:t>
      </w:r>
      <w:r w:rsidR="0000103A" w:rsidRPr="0000103A">
        <w:rPr>
          <w:rFonts w:ascii="Times New Roman" w:hAnsi="Times New Roman" w:cs="Times New Roman"/>
          <w:sz w:val="24"/>
          <w:szCs w:val="24"/>
          <w:vertAlign w:val="superscript"/>
          <w:lang w:bidi="hi-IN"/>
        </w:rPr>
        <w:t>t</w:t>
      </w:r>
      <w:r w:rsidRPr="0000103A">
        <w:rPr>
          <w:rFonts w:ascii="Times New Roman" w:hAnsi="Times New Roman" w:cs="Times New Roman"/>
          <w:sz w:val="24"/>
          <w:szCs w:val="24"/>
          <w:vertAlign w:val="superscript"/>
          <w:lang w:bidi="hi-IN"/>
        </w:rPr>
        <w:t>h</w:t>
      </w:r>
      <w:r w:rsidR="0000103A" w:rsidRPr="0000103A">
        <w:rPr>
          <w:rFonts w:ascii="Times New Roman" w:hAnsi="Times New Roman" w:cs="Times New Roman"/>
          <w:sz w:val="24"/>
          <w:szCs w:val="24"/>
          <w:lang w:bidi="hi-IN"/>
        </w:rPr>
        <w:t xml:space="preserve"> </w:t>
      </w:r>
      <w:r w:rsidRPr="0000103A">
        <w:rPr>
          <w:rFonts w:ascii="Times New Roman" w:hAnsi="Times New Roman" w:cs="Times New Roman"/>
          <w:sz w:val="24"/>
          <w:szCs w:val="24"/>
          <w:lang w:bidi="hi-IN"/>
        </w:rPr>
        <w:t xml:space="preserve"> Schedule, and 253 (Parliament'spower to make law to implement "any treaty, agreement orconvention with any other country or any decision made atany international conferen</w:t>
      </w:r>
      <w:r w:rsidR="00413AD7" w:rsidRPr="0000103A">
        <w:rPr>
          <w:rFonts w:ascii="Times New Roman" w:hAnsi="Times New Roman" w:cs="Times New Roman"/>
          <w:sz w:val="24"/>
          <w:szCs w:val="24"/>
          <w:lang w:bidi="hi-IN"/>
        </w:rPr>
        <w:t>ce, association or other body."]</w:t>
      </w:r>
      <w:r w:rsidRPr="0000103A">
        <w:rPr>
          <w:rFonts w:ascii="Times New Roman" w:hAnsi="Times New Roman" w:cs="Times New Roman"/>
          <w:sz w:val="24"/>
          <w:szCs w:val="24"/>
          <w:lang w:bidi="hi-IN"/>
        </w:rPr>
        <w:t>.</w:t>
      </w:r>
      <w:r w:rsidR="00980952" w:rsidRPr="0000103A">
        <w:rPr>
          <w:rStyle w:val="FootnoteReference"/>
          <w:rFonts w:ascii="Times New Roman" w:hAnsi="Times New Roman" w:cs="Times New Roman"/>
          <w:sz w:val="24"/>
          <w:szCs w:val="24"/>
          <w:lang w:bidi="hi-IN"/>
        </w:rPr>
        <w:footnoteReference w:id="10"/>
      </w:r>
    </w:p>
    <w:p w:rsidR="00D52C8D" w:rsidRPr="0054191D" w:rsidRDefault="00D52C8D" w:rsidP="00E70B4C">
      <w:pPr>
        <w:autoSpaceDE w:val="0"/>
        <w:autoSpaceDN w:val="0"/>
        <w:adjustRightInd w:val="0"/>
        <w:spacing w:after="0" w:line="360" w:lineRule="auto"/>
        <w:jc w:val="both"/>
        <w:rPr>
          <w:rFonts w:ascii="Times New Roman" w:hAnsi="Times New Roman" w:cs="Times New Roman"/>
          <w:sz w:val="24"/>
          <w:szCs w:val="24"/>
          <w:lang w:bidi="hi-IN"/>
        </w:rPr>
      </w:pPr>
      <w:r w:rsidRPr="0054191D">
        <w:rPr>
          <w:rFonts w:ascii="Times New Roman" w:hAnsi="Times New Roman" w:cs="Times New Roman"/>
          <w:sz w:val="24"/>
          <w:szCs w:val="24"/>
          <w:lang w:bidi="hi-IN"/>
        </w:rPr>
        <w:t xml:space="preserve">2. </w:t>
      </w:r>
      <w:r w:rsidRPr="0054191D">
        <w:rPr>
          <w:rFonts w:ascii="Times New Roman" w:hAnsi="Times New Roman" w:cs="Times New Roman"/>
          <w:b/>
          <w:bCs/>
          <w:i/>
          <w:iCs/>
          <w:sz w:val="24"/>
          <w:szCs w:val="24"/>
          <w:lang w:bidi="hi-IN"/>
        </w:rPr>
        <w:t xml:space="preserve">Arbitration and Conciliation Act </w:t>
      </w:r>
      <w:r w:rsidR="00980952" w:rsidRPr="0054191D">
        <w:rPr>
          <w:rFonts w:ascii="Times New Roman" w:hAnsi="Times New Roman" w:cs="Times New Roman"/>
          <w:b/>
          <w:bCs/>
          <w:i/>
          <w:iCs/>
          <w:sz w:val="24"/>
          <w:szCs w:val="24"/>
          <w:lang w:bidi="hi-IN"/>
        </w:rPr>
        <w:t>1996</w:t>
      </w:r>
      <w:r w:rsidR="00980952" w:rsidRPr="0054191D">
        <w:rPr>
          <w:rStyle w:val="FootnoteReference"/>
          <w:rFonts w:ascii="Times New Roman" w:hAnsi="Times New Roman" w:cs="Times New Roman"/>
          <w:b/>
          <w:bCs/>
          <w:sz w:val="24"/>
          <w:szCs w:val="24"/>
          <w:lang w:bidi="hi-IN"/>
        </w:rPr>
        <w:footnoteReference w:id="11"/>
      </w:r>
    </w:p>
    <w:p w:rsidR="00D52C8D" w:rsidRPr="0054191D" w:rsidRDefault="00D52C8D" w:rsidP="00E70B4C">
      <w:pPr>
        <w:autoSpaceDE w:val="0"/>
        <w:autoSpaceDN w:val="0"/>
        <w:adjustRightInd w:val="0"/>
        <w:spacing w:after="0" w:line="360" w:lineRule="auto"/>
        <w:jc w:val="both"/>
        <w:rPr>
          <w:rFonts w:ascii="Times New Roman" w:hAnsi="Times New Roman" w:cs="Times New Roman"/>
          <w:b/>
          <w:bCs/>
          <w:i/>
          <w:iCs/>
          <w:sz w:val="24"/>
          <w:szCs w:val="24"/>
          <w:lang w:bidi="hi-IN"/>
        </w:rPr>
      </w:pPr>
      <w:r w:rsidRPr="0054191D">
        <w:rPr>
          <w:rFonts w:ascii="Times New Roman" w:hAnsi="Times New Roman" w:cs="Times New Roman"/>
          <w:sz w:val="24"/>
          <w:szCs w:val="24"/>
          <w:lang w:bidi="hi-IN"/>
        </w:rPr>
        <w:t xml:space="preserve">3. </w:t>
      </w:r>
      <w:r w:rsidRPr="0054191D">
        <w:rPr>
          <w:rFonts w:ascii="Times New Roman" w:hAnsi="Times New Roman" w:cs="Times New Roman"/>
          <w:b/>
          <w:bCs/>
          <w:i/>
          <w:iCs/>
          <w:sz w:val="24"/>
          <w:szCs w:val="24"/>
          <w:lang w:bidi="hi-IN"/>
        </w:rPr>
        <w:t>Atomic Ene</w:t>
      </w:r>
      <w:r w:rsidR="00980952" w:rsidRPr="0054191D">
        <w:rPr>
          <w:rFonts w:ascii="Times New Roman" w:hAnsi="Times New Roman" w:cs="Times New Roman"/>
          <w:b/>
          <w:bCs/>
          <w:i/>
          <w:iCs/>
          <w:sz w:val="24"/>
          <w:szCs w:val="24"/>
          <w:lang w:bidi="hi-IN"/>
        </w:rPr>
        <w:t>rgy Act 1962</w:t>
      </w:r>
      <w:r w:rsidR="00980952" w:rsidRPr="0054191D">
        <w:rPr>
          <w:rStyle w:val="FootnoteReference"/>
          <w:rFonts w:ascii="Times New Roman" w:hAnsi="Times New Roman" w:cs="Times New Roman"/>
          <w:b/>
          <w:bCs/>
          <w:i/>
          <w:iCs/>
          <w:sz w:val="24"/>
          <w:szCs w:val="24"/>
          <w:lang w:bidi="hi-IN"/>
        </w:rPr>
        <w:footnoteReference w:id="12"/>
      </w:r>
      <w:r w:rsidRPr="0054191D">
        <w:rPr>
          <w:rFonts w:ascii="Times New Roman" w:hAnsi="Times New Roman" w:cs="Times New Roman"/>
          <w:b/>
          <w:bCs/>
          <w:i/>
          <w:iCs/>
          <w:sz w:val="24"/>
          <w:szCs w:val="24"/>
          <w:lang w:bidi="hi-IN"/>
        </w:rPr>
        <w:t xml:space="preserve"> and the Atomic Energy (Controlof Irradiation of Food) Rules of </w:t>
      </w:r>
      <w:r w:rsidR="00980952" w:rsidRPr="0054191D">
        <w:rPr>
          <w:rFonts w:ascii="Times New Roman" w:hAnsi="Times New Roman" w:cs="Times New Roman"/>
          <w:b/>
          <w:bCs/>
          <w:i/>
          <w:iCs/>
          <w:sz w:val="24"/>
          <w:szCs w:val="24"/>
          <w:lang w:bidi="hi-IN"/>
        </w:rPr>
        <w:t>1996</w:t>
      </w:r>
      <w:r w:rsidR="00980952" w:rsidRPr="0054191D">
        <w:rPr>
          <w:rStyle w:val="FootnoteReference"/>
          <w:rFonts w:ascii="Times New Roman" w:hAnsi="Times New Roman" w:cs="Times New Roman"/>
          <w:b/>
          <w:bCs/>
          <w:i/>
          <w:iCs/>
          <w:sz w:val="24"/>
          <w:szCs w:val="24"/>
          <w:lang w:bidi="hi-IN"/>
        </w:rPr>
        <w:footnoteReference w:id="13"/>
      </w:r>
    </w:p>
    <w:p w:rsidR="00D52C8D" w:rsidRPr="0054191D" w:rsidRDefault="00D52C8D" w:rsidP="00E70B4C">
      <w:pPr>
        <w:autoSpaceDE w:val="0"/>
        <w:autoSpaceDN w:val="0"/>
        <w:adjustRightInd w:val="0"/>
        <w:spacing w:after="0" w:line="360" w:lineRule="auto"/>
        <w:jc w:val="both"/>
        <w:rPr>
          <w:rFonts w:ascii="Times New Roman" w:hAnsi="Times New Roman" w:cs="Times New Roman"/>
          <w:b/>
          <w:bCs/>
          <w:i/>
          <w:iCs/>
          <w:sz w:val="24"/>
          <w:szCs w:val="24"/>
          <w:lang w:bidi="hi-IN"/>
        </w:rPr>
      </w:pPr>
      <w:r w:rsidRPr="0054191D">
        <w:rPr>
          <w:rFonts w:ascii="Times New Roman" w:hAnsi="Times New Roman" w:cs="Times New Roman"/>
          <w:b/>
          <w:bCs/>
          <w:i/>
          <w:iCs/>
          <w:sz w:val="24"/>
          <w:szCs w:val="24"/>
          <w:lang w:bidi="hi-IN"/>
        </w:rPr>
        <w:t>4. Cable Television</w:t>
      </w:r>
      <w:r w:rsidR="00980952" w:rsidRPr="0054191D">
        <w:rPr>
          <w:rFonts w:ascii="Times New Roman" w:hAnsi="Times New Roman" w:cs="Times New Roman"/>
          <w:b/>
          <w:bCs/>
          <w:i/>
          <w:iCs/>
          <w:sz w:val="24"/>
          <w:szCs w:val="24"/>
          <w:lang w:bidi="hi-IN"/>
        </w:rPr>
        <w:t xml:space="preserve"> Network (Regulation) Act 1995</w:t>
      </w:r>
      <w:r w:rsidR="00980952" w:rsidRPr="0054191D">
        <w:rPr>
          <w:rStyle w:val="FootnoteReference"/>
          <w:rFonts w:ascii="Times New Roman" w:hAnsi="Times New Roman" w:cs="Times New Roman"/>
          <w:b/>
          <w:bCs/>
          <w:i/>
          <w:iCs/>
          <w:sz w:val="24"/>
          <w:szCs w:val="24"/>
          <w:lang w:bidi="hi-IN"/>
        </w:rPr>
        <w:footnoteReference w:id="14"/>
      </w:r>
    </w:p>
    <w:p w:rsidR="00D52C8D" w:rsidRPr="0054191D" w:rsidRDefault="00D52C8D" w:rsidP="00E70B4C">
      <w:pPr>
        <w:autoSpaceDE w:val="0"/>
        <w:autoSpaceDN w:val="0"/>
        <w:adjustRightInd w:val="0"/>
        <w:spacing w:after="0" w:line="360" w:lineRule="auto"/>
        <w:jc w:val="both"/>
        <w:rPr>
          <w:rFonts w:ascii="Times New Roman" w:hAnsi="Times New Roman" w:cs="Times New Roman"/>
          <w:b/>
          <w:bCs/>
          <w:i/>
          <w:iCs/>
          <w:sz w:val="24"/>
          <w:szCs w:val="24"/>
          <w:lang w:bidi="hi-IN"/>
        </w:rPr>
      </w:pPr>
      <w:r w:rsidRPr="0054191D">
        <w:rPr>
          <w:rFonts w:ascii="Times New Roman" w:hAnsi="Times New Roman" w:cs="Times New Roman"/>
          <w:b/>
          <w:bCs/>
          <w:i/>
          <w:iCs/>
          <w:sz w:val="24"/>
          <w:szCs w:val="24"/>
          <w:lang w:bidi="hi-IN"/>
        </w:rPr>
        <w:t xml:space="preserve">5. Cinematograph Act </w:t>
      </w:r>
      <w:r w:rsidR="00980952" w:rsidRPr="0054191D">
        <w:rPr>
          <w:rFonts w:ascii="Times New Roman" w:hAnsi="Times New Roman" w:cs="Times New Roman"/>
          <w:b/>
          <w:bCs/>
          <w:i/>
          <w:iCs/>
          <w:sz w:val="24"/>
          <w:szCs w:val="24"/>
          <w:lang w:bidi="hi-IN"/>
        </w:rPr>
        <w:t>1952</w:t>
      </w:r>
      <w:r w:rsidR="00980952" w:rsidRPr="0054191D">
        <w:rPr>
          <w:rStyle w:val="FootnoteReference"/>
          <w:rFonts w:ascii="Times New Roman" w:hAnsi="Times New Roman" w:cs="Times New Roman"/>
          <w:b/>
          <w:bCs/>
          <w:i/>
          <w:iCs/>
          <w:sz w:val="24"/>
          <w:szCs w:val="24"/>
          <w:lang w:bidi="hi-IN"/>
        </w:rPr>
        <w:footnoteReference w:id="15"/>
      </w:r>
    </w:p>
    <w:p w:rsidR="00D52C8D" w:rsidRPr="0054191D" w:rsidRDefault="00D52C8D" w:rsidP="00E70B4C">
      <w:pPr>
        <w:autoSpaceDE w:val="0"/>
        <w:autoSpaceDN w:val="0"/>
        <w:adjustRightInd w:val="0"/>
        <w:spacing w:after="0" w:line="360" w:lineRule="auto"/>
        <w:jc w:val="both"/>
        <w:rPr>
          <w:rFonts w:ascii="Times New Roman" w:hAnsi="Times New Roman" w:cs="Times New Roman"/>
          <w:b/>
          <w:bCs/>
          <w:i/>
          <w:iCs/>
          <w:sz w:val="24"/>
          <w:szCs w:val="24"/>
          <w:lang w:bidi="hi-IN"/>
        </w:rPr>
      </w:pPr>
      <w:r w:rsidRPr="0054191D">
        <w:rPr>
          <w:rFonts w:ascii="Times New Roman" w:hAnsi="Times New Roman" w:cs="Times New Roman"/>
          <w:b/>
          <w:bCs/>
          <w:i/>
          <w:iCs/>
          <w:sz w:val="24"/>
          <w:szCs w:val="24"/>
          <w:lang w:bidi="hi-IN"/>
        </w:rPr>
        <w:t>7. Commercial laws such as those relating to contracts, saleof goods, partnership, companies banking, and trusts, such as the Export Act,</w:t>
      </w:r>
      <w:r w:rsidR="00980952" w:rsidRPr="0054191D">
        <w:rPr>
          <w:rStyle w:val="FootnoteReference"/>
          <w:rFonts w:ascii="Times New Roman" w:hAnsi="Times New Roman" w:cs="Times New Roman"/>
          <w:b/>
          <w:bCs/>
          <w:i/>
          <w:iCs/>
          <w:sz w:val="24"/>
          <w:szCs w:val="24"/>
          <w:lang w:bidi="hi-IN"/>
        </w:rPr>
        <w:footnoteReference w:id="16"/>
      </w:r>
      <w:r w:rsidRPr="0054191D">
        <w:rPr>
          <w:rFonts w:ascii="Times New Roman" w:hAnsi="Times New Roman" w:cs="Times New Roman"/>
          <w:b/>
          <w:bCs/>
          <w:i/>
          <w:iCs/>
          <w:sz w:val="24"/>
          <w:szCs w:val="24"/>
          <w:lang w:bidi="hi-IN"/>
        </w:rPr>
        <w:t xml:space="preserve"> the Foreign Trade (Development &amp;Regulation) Act,</w:t>
      </w:r>
      <w:r w:rsidR="00980952" w:rsidRPr="0054191D">
        <w:rPr>
          <w:rStyle w:val="FootnoteReference"/>
          <w:rFonts w:ascii="Times New Roman" w:hAnsi="Times New Roman" w:cs="Times New Roman"/>
          <w:b/>
          <w:bCs/>
          <w:i/>
          <w:iCs/>
          <w:sz w:val="24"/>
          <w:szCs w:val="24"/>
          <w:lang w:bidi="hi-IN"/>
        </w:rPr>
        <w:footnoteReference w:id="17"/>
      </w:r>
      <w:r w:rsidRPr="0054191D">
        <w:rPr>
          <w:rFonts w:ascii="Times New Roman" w:hAnsi="Times New Roman" w:cs="Times New Roman"/>
          <w:b/>
          <w:bCs/>
          <w:i/>
          <w:iCs/>
          <w:sz w:val="24"/>
          <w:szCs w:val="24"/>
          <w:lang w:bidi="hi-IN"/>
        </w:rPr>
        <w:t xml:space="preserve"> and the Banking Regulations Act</w:t>
      </w:r>
      <w:r w:rsidR="00980952" w:rsidRPr="0054191D">
        <w:rPr>
          <w:rStyle w:val="FootnoteReference"/>
          <w:rFonts w:ascii="Times New Roman" w:hAnsi="Times New Roman" w:cs="Times New Roman"/>
          <w:b/>
          <w:bCs/>
          <w:i/>
          <w:iCs/>
          <w:sz w:val="24"/>
          <w:szCs w:val="24"/>
          <w:lang w:bidi="hi-IN"/>
        </w:rPr>
        <w:footnoteReference w:id="18"/>
      </w:r>
    </w:p>
    <w:p w:rsidR="00D52C8D" w:rsidRPr="0054191D" w:rsidRDefault="00D52C8D" w:rsidP="00E70B4C">
      <w:pPr>
        <w:autoSpaceDE w:val="0"/>
        <w:autoSpaceDN w:val="0"/>
        <w:adjustRightInd w:val="0"/>
        <w:spacing w:after="0" w:line="360" w:lineRule="auto"/>
        <w:jc w:val="both"/>
        <w:rPr>
          <w:rFonts w:ascii="Times New Roman" w:hAnsi="Times New Roman" w:cs="Times New Roman"/>
          <w:b/>
          <w:bCs/>
          <w:i/>
          <w:iCs/>
          <w:sz w:val="24"/>
          <w:szCs w:val="24"/>
          <w:lang w:bidi="hi-IN"/>
        </w:rPr>
      </w:pPr>
      <w:r w:rsidRPr="0054191D">
        <w:rPr>
          <w:rFonts w:ascii="Times New Roman" w:hAnsi="Times New Roman" w:cs="Times New Roman"/>
          <w:b/>
          <w:bCs/>
          <w:i/>
          <w:iCs/>
          <w:sz w:val="24"/>
          <w:szCs w:val="24"/>
          <w:lang w:bidi="hi-IN"/>
        </w:rPr>
        <w:t xml:space="preserve">8. Consumer Protection Act </w:t>
      </w:r>
      <w:r w:rsidR="00980952" w:rsidRPr="0054191D">
        <w:rPr>
          <w:rFonts w:ascii="Times New Roman" w:hAnsi="Times New Roman" w:cs="Times New Roman"/>
          <w:b/>
          <w:bCs/>
          <w:i/>
          <w:iCs/>
          <w:sz w:val="24"/>
          <w:szCs w:val="24"/>
          <w:lang w:bidi="hi-IN"/>
        </w:rPr>
        <w:t>1986</w:t>
      </w:r>
      <w:r w:rsidR="00980952" w:rsidRPr="0054191D">
        <w:rPr>
          <w:rStyle w:val="FootnoteReference"/>
          <w:rFonts w:ascii="Times New Roman" w:hAnsi="Times New Roman" w:cs="Times New Roman"/>
          <w:b/>
          <w:bCs/>
          <w:i/>
          <w:iCs/>
          <w:sz w:val="24"/>
          <w:szCs w:val="24"/>
          <w:lang w:bidi="hi-IN"/>
        </w:rPr>
        <w:footnoteReference w:id="19"/>
      </w:r>
    </w:p>
    <w:p w:rsidR="00D52C8D" w:rsidRPr="0054191D" w:rsidRDefault="00980952" w:rsidP="00E70B4C">
      <w:pPr>
        <w:autoSpaceDE w:val="0"/>
        <w:autoSpaceDN w:val="0"/>
        <w:adjustRightInd w:val="0"/>
        <w:spacing w:after="0" w:line="360" w:lineRule="auto"/>
        <w:jc w:val="both"/>
        <w:rPr>
          <w:rFonts w:ascii="Times New Roman" w:hAnsi="Times New Roman" w:cs="Times New Roman"/>
          <w:b/>
          <w:bCs/>
          <w:i/>
          <w:iCs/>
          <w:sz w:val="24"/>
          <w:szCs w:val="24"/>
          <w:lang w:bidi="hi-IN"/>
        </w:rPr>
      </w:pPr>
      <w:r w:rsidRPr="0054191D">
        <w:rPr>
          <w:rFonts w:ascii="Times New Roman" w:hAnsi="Times New Roman" w:cs="Times New Roman"/>
          <w:b/>
          <w:bCs/>
          <w:i/>
          <w:iCs/>
          <w:sz w:val="24"/>
          <w:szCs w:val="24"/>
          <w:lang w:bidi="hi-IN"/>
        </w:rPr>
        <w:lastRenderedPageBreak/>
        <w:t>9. Copyright Act 1957</w:t>
      </w:r>
      <w:r w:rsidRPr="0054191D">
        <w:rPr>
          <w:rStyle w:val="FootnoteReference"/>
          <w:rFonts w:ascii="Times New Roman" w:hAnsi="Times New Roman" w:cs="Times New Roman"/>
          <w:b/>
          <w:bCs/>
          <w:i/>
          <w:iCs/>
          <w:sz w:val="24"/>
          <w:szCs w:val="24"/>
          <w:lang w:bidi="hi-IN"/>
        </w:rPr>
        <w:footnoteReference w:id="20"/>
      </w:r>
    </w:p>
    <w:p w:rsidR="00D52C8D" w:rsidRPr="0054191D" w:rsidRDefault="00D52C8D" w:rsidP="00E70B4C">
      <w:pPr>
        <w:autoSpaceDE w:val="0"/>
        <w:autoSpaceDN w:val="0"/>
        <w:adjustRightInd w:val="0"/>
        <w:spacing w:after="0" w:line="360" w:lineRule="auto"/>
        <w:jc w:val="both"/>
        <w:rPr>
          <w:rFonts w:ascii="Times New Roman" w:hAnsi="Times New Roman" w:cs="Times New Roman"/>
          <w:b/>
          <w:bCs/>
          <w:i/>
          <w:iCs/>
          <w:sz w:val="24"/>
          <w:szCs w:val="24"/>
          <w:lang w:bidi="hi-IN"/>
        </w:rPr>
      </w:pPr>
      <w:r w:rsidRPr="0054191D">
        <w:rPr>
          <w:rFonts w:ascii="Times New Roman" w:hAnsi="Times New Roman" w:cs="Times New Roman"/>
          <w:b/>
          <w:bCs/>
          <w:i/>
          <w:iCs/>
          <w:sz w:val="24"/>
          <w:szCs w:val="24"/>
          <w:lang w:bidi="hi-IN"/>
        </w:rPr>
        <w:t>10. Criminal laws, substantive and procedural, such as the IndianPenal Code</w:t>
      </w:r>
      <w:r w:rsidR="00BB3997" w:rsidRPr="0054191D">
        <w:rPr>
          <w:rStyle w:val="FootnoteReference"/>
          <w:rFonts w:ascii="Times New Roman" w:hAnsi="Times New Roman" w:cs="Times New Roman"/>
          <w:b/>
          <w:bCs/>
          <w:i/>
          <w:iCs/>
          <w:sz w:val="24"/>
          <w:szCs w:val="24"/>
          <w:lang w:bidi="hi-IN"/>
        </w:rPr>
        <w:footnoteReference w:id="21"/>
      </w:r>
      <w:r w:rsidRPr="0054191D">
        <w:rPr>
          <w:rFonts w:ascii="Times New Roman" w:hAnsi="Times New Roman" w:cs="Times New Roman"/>
          <w:b/>
          <w:bCs/>
          <w:i/>
          <w:iCs/>
          <w:sz w:val="24"/>
          <w:szCs w:val="24"/>
          <w:lang w:bidi="hi-IN"/>
        </w:rPr>
        <w:t xml:space="preserve"> and the Criminal Procedure Code</w:t>
      </w:r>
      <w:r w:rsidR="00BB3997" w:rsidRPr="0054191D">
        <w:rPr>
          <w:rStyle w:val="FootnoteReference"/>
          <w:rFonts w:ascii="Times New Roman" w:hAnsi="Times New Roman" w:cs="Times New Roman"/>
          <w:b/>
          <w:bCs/>
          <w:i/>
          <w:iCs/>
          <w:sz w:val="24"/>
          <w:szCs w:val="24"/>
          <w:lang w:bidi="hi-IN"/>
        </w:rPr>
        <w:footnoteReference w:id="22"/>
      </w:r>
    </w:p>
    <w:p w:rsidR="00D52C8D" w:rsidRPr="0054191D" w:rsidRDefault="00D52C8D" w:rsidP="00E70B4C">
      <w:pPr>
        <w:autoSpaceDE w:val="0"/>
        <w:autoSpaceDN w:val="0"/>
        <w:adjustRightInd w:val="0"/>
        <w:spacing w:after="0" w:line="360" w:lineRule="auto"/>
        <w:jc w:val="both"/>
        <w:rPr>
          <w:rFonts w:ascii="Times New Roman" w:hAnsi="Times New Roman" w:cs="Times New Roman"/>
          <w:b/>
          <w:bCs/>
          <w:i/>
          <w:iCs/>
          <w:sz w:val="24"/>
          <w:szCs w:val="24"/>
          <w:lang w:bidi="hi-IN"/>
        </w:rPr>
      </w:pPr>
      <w:r w:rsidRPr="0054191D">
        <w:rPr>
          <w:rFonts w:ascii="Times New Roman" w:hAnsi="Times New Roman" w:cs="Times New Roman"/>
          <w:b/>
          <w:bCs/>
          <w:i/>
          <w:iCs/>
          <w:sz w:val="24"/>
          <w:szCs w:val="24"/>
          <w:lang w:bidi="hi-IN"/>
        </w:rPr>
        <w:t>11. Customs Act</w:t>
      </w:r>
      <w:r w:rsidR="00BB3997" w:rsidRPr="0054191D">
        <w:rPr>
          <w:rFonts w:ascii="Times New Roman" w:hAnsi="Times New Roman" w:cs="Times New Roman"/>
          <w:b/>
          <w:bCs/>
          <w:i/>
          <w:iCs/>
          <w:sz w:val="24"/>
          <w:szCs w:val="24"/>
          <w:lang w:bidi="hi-IN"/>
        </w:rPr>
        <w:t xml:space="preserve"> 1962</w:t>
      </w:r>
      <w:r w:rsidR="00BB3997" w:rsidRPr="0054191D">
        <w:rPr>
          <w:rStyle w:val="FootnoteReference"/>
          <w:rFonts w:ascii="Times New Roman" w:hAnsi="Times New Roman" w:cs="Times New Roman"/>
          <w:b/>
          <w:bCs/>
          <w:i/>
          <w:iCs/>
          <w:sz w:val="24"/>
          <w:szCs w:val="24"/>
          <w:lang w:bidi="hi-IN"/>
        </w:rPr>
        <w:footnoteReference w:id="23"/>
      </w:r>
    </w:p>
    <w:p w:rsidR="00D52C8D" w:rsidRPr="0054191D" w:rsidRDefault="00D52C8D" w:rsidP="00E70B4C">
      <w:pPr>
        <w:autoSpaceDE w:val="0"/>
        <w:autoSpaceDN w:val="0"/>
        <w:adjustRightInd w:val="0"/>
        <w:spacing w:after="0" w:line="360" w:lineRule="auto"/>
        <w:jc w:val="both"/>
        <w:rPr>
          <w:rFonts w:ascii="Times New Roman" w:hAnsi="Times New Roman" w:cs="Times New Roman"/>
          <w:b/>
          <w:bCs/>
          <w:i/>
          <w:iCs/>
          <w:sz w:val="24"/>
          <w:szCs w:val="24"/>
          <w:lang w:bidi="hi-IN"/>
        </w:rPr>
      </w:pPr>
      <w:r w:rsidRPr="0054191D">
        <w:rPr>
          <w:rFonts w:ascii="Times New Roman" w:hAnsi="Times New Roman" w:cs="Times New Roman"/>
          <w:b/>
          <w:bCs/>
          <w:i/>
          <w:iCs/>
          <w:sz w:val="24"/>
          <w:szCs w:val="24"/>
          <w:lang w:bidi="hi-IN"/>
        </w:rPr>
        <w:t>12. Cyber Regulations Appellate Tribunal (Procedure) Rules</w:t>
      </w:r>
      <w:r w:rsidR="00BB3997" w:rsidRPr="0054191D">
        <w:rPr>
          <w:rFonts w:ascii="Times New Roman" w:hAnsi="Times New Roman" w:cs="Times New Roman"/>
          <w:b/>
          <w:bCs/>
          <w:i/>
          <w:iCs/>
          <w:sz w:val="24"/>
          <w:szCs w:val="24"/>
          <w:lang w:bidi="hi-IN"/>
        </w:rPr>
        <w:t xml:space="preserve"> 2000</w:t>
      </w:r>
      <w:r w:rsidR="00BB3997" w:rsidRPr="0054191D">
        <w:rPr>
          <w:rStyle w:val="FootnoteReference"/>
          <w:rFonts w:ascii="Times New Roman" w:hAnsi="Times New Roman" w:cs="Times New Roman"/>
          <w:b/>
          <w:bCs/>
          <w:i/>
          <w:iCs/>
          <w:sz w:val="24"/>
          <w:szCs w:val="24"/>
          <w:lang w:bidi="hi-IN"/>
        </w:rPr>
        <w:footnoteReference w:id="24"/>
      </w:r>
    </w:p>
    <w:p w:rsidR="00D52C8D" w:rsidRPr="0054191D" w:rsidRDefault="00D52C8D" w:rsidP="00E70B4C">
      <w:pPr>
        <w:autoSpaceDE w:val="0"/>
        <w:autoSpaceDN w:val="0"/>
        <w:adjustRightInd w:val="0"/>
        <w:spacing w:after="0" w:line="360" w:lineRule="auto"/>
        <w:jc w:val="both"/>
        <w:rPr>
          <w:rFonts w:ascii="Times New Roman" w:hAnsi="Times New Roman" w:cs="Times New Roman"/>
          <w:b/>
          <w:bCs/>
          <w:i/>
          <w:iCs/>
          <w:sz w:val="24"/>
          <w:szCs w:val="24"/>
          <w:lang w:bidi="hi-IN"/>
        </w:rPr>
      </w:pPr>
      <w:r w:rsidRPr="0054191D">
        <w:rPr>
          <w:rFonts w:ascii="Times New Roman" w:hAnsi="Times New Roman" w:cs="Times New Roman"/>
          <w:b/>
          <w:bCs/>
          <w:i/>
          <w:iCs/>
          <w:sz w:val="24"/>
          <w:szCs w:val="24"/>
          <w:lang w:bidi="hi-IN"/>
        </w:rPr>
        <w:t>13. Environment (Protection)</w:t>
      </w:r>
      <w:r w:rsidR="00BB3997" w:rsidRPr="0054191D">
        <w:rPr>
          <w:rFonts w:ascii="Times New Roman" w:hAnsi="Times New Roman" w:cs="Times New Roman"/>
          <w:b/>
          <w:bCs/>
          <w:i/>
          <w:iCs/>
          <w:sz w:val="24"/>
          <w:szCs w:val="24"/>
          <w:lang w:bidi="hi-IN"/>
        </w:rPr>
        <w:t xml:space="preserve"> Act 1986</w:t>
      </w:r>
      <w:r w:rsidR="00BB3997" w:rsidRPr="0054191D">
        <w:rPr>
          <w:rStyle w:val="FootnoteReference"/>
          <w:rFonts w:ascii="Times New Roman" w:hAnsi="Times New Roman" w:cs="Times New Roman"/>
          <w:b/>
          <w:bCs/>
          <w:i/>
          <w:iCs/>
          <w:sz w:val="24"/>
          <w:szCs w:val="24"/>
          <w:lang w:bidi="hi-IN"/>
        </w:rPr>
        <w:footnoteReference w:id="25"/>
      </w:r>
    </w:p>
    <w:p w:rsidR="00D52C8D" w:rsidRPr="0054191D" w:rsidRDefault="00D52C8D" w:rsidP="00E70B4C">
      <w:pPr>
        <w:autoSpaceDE w:val="0"/>
        <w:autoSpaceDN w:val="0"/>
        <w:adjustRightInd w:val="0"/>
        <w:spacing w:after="0" w:line="360" w:lineRule="auto"/>
        <w:jc w:val="both"/>
        <w:rPr>
          <w:rFonts w:ascii="Times New Roman" w:hAnsi="Times New Roman" w:cs="Times New Roman"/>
          <w:b/>
          <w:bCs/>
          <w:i/>
          <w:iCs/>
          <w:sz w:val="24"/>
          <w:szCs w:val="24"/>
          <w:lang w:bidi="hi-IN"/>
        </w:rPr>
      </w:pPr>
      <w:r w:rsidRPr="0054191D">
        <w:rPr>
          <w:rFonts w:ascii="Times New Roman" w:hAnsi="Times New Roman" w:cs="Times New Roman"/>
          <w:b/>
          <w:bCs/>
          <w:i/>
          <w:iCs/>
          <w:sz w:val="24"/>
          <w:szCs w:val="24"/>
          <w:lang w:bidi="hi-IN"/>
        </w:rPr>
        <w:t xml:space="preserve">14. Information Technology Act </w:t>
      </w:r>
      <w:r w:rsidR="00BB3997" w:rsidRPr="0054191D">
        <w:rPr>
          <w:rFonts w:ascii="Times New Roman" w:hAnsi="Times New Roman" w:cs="Times New Roman"/>
          <w:b/>
          <w:bCs/>
          <w:i/>
          <w:iCs/>
          <w:sz w:val="24"/>
          <w:szCs w:val="24"/>
          <w:lang w:bidi="hi-IN"/>
        </w:rPr>
        <w:t>2000</w:t>
      </w:r>
      <w:r w:rsidR="00BB3997" w:rsidRPr="0054191D">
        <w:rPr>
          <w:rStyle w:val="FootnoteReference"/>
          <w:rFonts w:ascii="Times New Roman" w:hAnsi="Times New Roman" w:cs="Times New Roman"/>
          <w:b/>
          <w:bCs/>
          <w:i/>
          <w:iCs/>
          <w:sz w:val="24"/>
          <w:szCs w:val="24"/>
          <w:lang w:bidi="hi-IN"/>
        </w:rPr>
        <w:footnoteReference w:id="26"/>
      </w:r>
    </w:p>
    <w:p w:rsidR="00D52C8D" w:rsidRPr="0054191D" w:rsidRDefault="00BB3997" w:rsidP="00E70B4C">
      <w:pPr>
        <w:autoSpaceDE w:val="0"/>
        <w:autoSpaceDN w:val="0"/>
        <w:adjustRightInd w:val="0"/>
        <w:spacing w:after="0" w:line="360" w:lineRule="auto"/>
        <w:jc w:val="both"/>
        <w:rPr>
          <w:rFonts w:ascii="Times New Roman" w:hAnsi="Times New Roman" w:cs="Times New Roman"/>
          <w:b/>
          <w:bCs/>
          <w:i/>
          <w:iCs/>
          <w:sz w:val="24"/>
          <w:szCs w:val="24"/>
          <w:lang w:bidi="hi-IN"/>
        </w:rPr>
      </w:pPr>
      <w:r w:rsidRPr="0054191D">
        <w:rPr>
          <w:rFonts w:ascii="Times New Roman" w:hAnsi="Times New Roman" w:cs="Times New Roman"/>
          <w:b/>
          <w:bCs/>
          <w:i/>
          <w:iCs/>
          <w:sz w:val="24"/>
          <w:szCs w:val="24"/>
          <w:lang w:bidi="hi-IN"/>
        </w:rPr>
        <w:t>15. Insurance Act 1938</w:t>
      </w:r>
      <w:r w:rsidRPr="0054191D">
        <w:rPr>
          <w:rStyle w:val="FootnoteReference"/>
          <w:rFonts w:ascii="Times New Roman" w:hAnsi="Times New Roman" w:cs="Times New Roman"/>
          <w:b/>
          <w:bCs/>
          <w:i/>
          <w:iCs/>
          <w:sz w:val="24"/>
          <w:szCs w:val="24"/>
          <w:lang w:bidi="hi-IN"/>
        </w:rPr>
        <w:footnoteReference w:id="27"/>
      </w:r>
    </w:p>
    <w:p w:rsidR="00D52C8D" w:rsidRPr="0054191D" w:rsidRDefault="00D52C8D" w:rsidP="00E70B4C">
      <w:pPr>
        <w:autoSpaceDE w:val="0"/>
        <w:autoSpaceDN w:val="0"/>
        <w:adjustRightInd w:val="0"/>
        <w:spacing w:after="0" w:line="360" w:lineRule="auto"/>
        <w:jc w:val="both"/>
        <w:rPr>
          <w:rFonts w:ascii="Times New Roman" w:hAnsi="Times New Roman" w:cs="Times New Roman"/>
          <w:b/>
          <w:bCs/>
          <w:i/>
          <w:iCs/>
          <w:sz w:val="24"/>
          <w:szCs w:val="24"/>
          <w:lang w:bidi="hi-IN"/>
        </w:rPr>
      </w:pPr>
      <w:r w:rsidRPr="0054191D">
        <w:rPr>
          <w:rFonts w:ascii="Times New Roman" w:hAnsi="Times New Roman" w:cs="Times New Roman"/>
          <w:b/>
          <w:bCs/>
          <w:i/>
          <w:iCs/>
          <w:sz w:val="24"/>
          <w:szCs w:val="24"/>
          <w:lang w:bidi="hi-IN"/>
        </w:rPr>
        <w:t>16. Insurance Regulatory and Development Authority Act</w:t>
      </w:r>
    </w:p>
    <w:p w:rsidR="00D52C8D" w:rsidRPr="0054191D" w:rsidRDefault="00E1499C" w:rsidP="00E70B4C">
      <w:pPr>
        <w:autoSpaceDE w:val="0"/>
        <w:autoSpaceDN w:val="0"/>
        <w:adjustRightInd w:val="0"/>
        <w:spacing w:after="0" w:line="360" w:lineRule="auto"/>
        <w:jc w:val="both"/>
        <w:rPr>
          <w:rFonts w:ascii="Times New Roman" w:hAnsi="Times New Roman" w:cs="Times New Roman"/>
          <w:b/>
          <w:bCs/>
          <w:i/>
          <w:iCs/>
          <w:sz w:val="24"/>
          <w:szCs w:val="24"/>
          <w:lang w:bidi="hi-IN"/>
        </w:rPr>
      </w:pPr>
      <w:r w:rsidRPr="0054191D">
        <w:rPr>
          <w:rFonts w:ascii="Times New Roman" w:hAnsi="Times New Roman" w:cs="Times New Roman"/>
          <w:b/>
          <w:bCs/>
          <w:i/>
          <w:iCs/>
          <w:sz w:val="24"/>
          <w:szCs w:val="24"/>
          <w:lang w:bidi="hi-IN"/>
        </w:rPr>
        <w:t>1999</w:t>
      </w:r>
      <w:r w:rsidRPr="0054191D">
        <w:rPr>
          <w:rStyle w:val="FootnoteReference"/>
          <w:rFonts w:ascii="Times New Roman" w:hAnsi="Times New Roman" w:cs="Times New Roman"/>
          <w:b/>
          <w:bCs/>
          <w:i/>
          <w:iCs/>
          <w:sz w:val="24"/>
          <w:szCs w:val="24"/>
          <w:lang w:bidi="hi-IN"/>
        </w:rPr>
        <w:footnoteReference w:id="28"/>
      </w:r>
    </w:p>
    <w:p w:rsidR="00D52C8D" w:rsidRPr="0054191D" w:rsidRDefault="00D52C8D" w:rsidP="00E70B4C">
      <w:pPr>
        <w:autoSpaceDE w:val="0"/>
        <w:autoSpaceDN w:val="0"/>
        <w:adjustRightInd w:val="0"/>
        <w:spacing w:after="0" w:line="360" w:lineRule="auto"/>
        <w:jc w:val="both"/>
        <w:rPr>
          <w:rFonts w:ascii="Times New Roman" w:hAnsi="Times New Roman" w:cs="Times New Roman"/>
          <w:b/>
          <w:bCs/>
          <w:i/>
          <w:iCs/>
          <w:sz w:val="24"/>
          <w:szCs w:val="24"/>
          <w:lang w:bidi="hi-IN"/>
        </w:rPr>
      </w:pPr>
      <w:r w:rsidRPr="0054191D">
        <w:rPr>
          <w:rFonts w:ascii="Times New Roman" w:hAnsi="Times New Roman" w:cs="Times New Roman"/>
          <w:b/>
          <w:bCs/>
          <w:i/>
          <w:iCs/>
          <w:sz w:val="24"/>
          <w:szCs w:val="24"/>
          <w:lang w:bidi="hi-IN"/>
        </w:rPr>
        <w:t>17. Patents Act 1970 (Amendment 1999)</w:t>
      </w:r>
      <w:r w:rsidR="00BB3997" w:rsidRPr="0054191D">
        <w:rPr>
          <w:rStyle w:val="FootnoteReference"/>
          <w:rFonts w:ascii="Times New Roman" w:hAnsi="Times New Roman" w:cs="Times New Roman"/>
          <w:b/>
          <w:bCs/>
          <w:i/>
          <w:iCs/>
          <w:sz w:val="24"/>
          <w:szCs w:val="24"/>
          <w:lang w:bidi="hi-IN"/>
        </w:rPr>
        <w:footnoteReference w:id="29"/>
      </w:r>
    </w:p>
    <w:p w:rsidR="00D52C8D" w:rsidRPr="0054191D" w:rsidRDefault="00D52C8D" w:rsidP="00E70B4C">
      <w:pPr>
        <w:autoSpaceDE w:val="0"/>
        <w:autoSpaceDN w:val="0"/>
        <w:adjustRightInd w:val="0"/>
        <w:spacing w:after="0" w:line="360" w:lineRule="auto"/>
        <w:jc w:val="both"/>
        <w:rPr>
          <w:rFonts w:ascii="Times New Roman" w:hAnsi="Times New Roman" w:cs="Times New Roman"/>
          <w:b/>
          <w:bCs/>
          <w:i/>
          <w:iCs/>
          <w:sz w:val="24"/>
          <w:szCs w:val="24"/>
          <w:lang w:bidi="hi-IN"/>
        </w:rPr>
      </w:pPr>
      <w:r w:rsidRPr="0054191D">
        <w:rPr>
          <w:rFonts w:ascii="Times New Roman" w:hAnsi="Times New Roman" w:cs="Times New Roman"/>
          <w:b/>
          <w:bCs/>
          <w:i/>
          <w:iCs/>
          <w:sz w:val="24"/>
          <w:szCs w:val="24"/>
          <w:lang w:bidi="hi-IN"/>
        </w:rPr>
        <w:t>18. Revenue laws relating to investment and taxation, such asthe Securities and Exchange Board of India Act,</w:t>
      </w:r>
      <w:r w:rsidR="00BB3997" w:rsidRPr="0054191D">
        <w:rPr>
          <w:rStyle w:val="FootnoteReference"/>
          <w:rFonts w:ascii="Times New Roman" w:hAnsi="Times New Roman" w:cs="Times New Roman"/>
          <w:b/>
          <w:bCs/>
          <w:i/>
          <w:iCs/>
          <w:sz w:val="24"/>
          <w:szCs w:val="24"/>
          <w:lang w:bidi="hi-IN"/>
        </w:rPr>
        <w:footnoteReference w:id="30"/>
      </w:r>
      <w:r w:rsidRPr="0054191D">
        <w:rPr>
          <w:rFonts w:ascii="Times New Roman" w:hAnsi="Times New Roman" w:cs="Times New Roman"/>
          <w:b/>
          <w:bCs/>
          <w:i/>
          <w:iCs/>
          <w:sz w:val="24"/>
          <w:szCs w:val="24"/>
          <w:lang w:bidi="hi-IN"/>
        </w:rPr>
        <w:t xml:space="preserve"> the IncomeTax Act,</w:t>
      </w:r>
      <w:r w:rsidR="00BB3997" w:rsidRPr="0054191D">
        <w:rPr>
          <w:rStyle w:val="FootnoteReference"/>
          <w:rFonts w:ascii="Times New Roman" w:hAnsi="Times New Roman" w:cs="Times New Roman"/>
          <w:b/>
          <w:bCs/>
          <w:i/>
          <w:iCs/>
          <w:sz w:val="24"/>
          <w:szCs w:val="24"/>
          <w:lang w:bidi="hi-IN"/>
        </w:rPr>
        <w:footnoteReference w:id="31"/>
      </w:r>
      <w:r w:rsidRPr="0054191D">
        <w:rPr>
          <w:rFonts w:ascii="Times New Roman" w:hAnsi="Times New Roman" w:cs="Times New Roman"/>
          <w:b/>
          <w:bCs/>
          <w:i/>
          <w:iCs/>
          <w:sz w:val="24"/>
          <w:szCs w:val="24"/>
          <w:lang w:bidi="hi-IN"/>
        </w:rPr>
        <w:t xml:space="preserve"> and the Companies Act</w:t>
      </w:r>
      <w:r w:rsidR="00BB3997" w:rsidRPr="0054191D">
        <w:rPr>
          <w:rStyle w:val="FootnoteReference"/>
          <w:rFonts w:ascii="Times New Roman" w:hAnsi="Times New Roman" w:cs="Times New Roman"/>
          <w:b/>
          <w:bCs/>
          <w:i/>
          <w:iCs/>
          <w:sz w:val="24"/>
          <w:szCs w:val="24"/>
          <w:lang w:bidi="hi-IN"/>
        </w:rPr>
        <w:footnoteReference w:id="32"/>
      </w:r>
    </w:p>
    <w:p w:rsidR="00D52C8D" w:rsidRPr="0054191D" w:rsidRDefault="00D52C8D" w:rsidP="00E70B4C">
      <w:pPr>
        <w:autoSpaceDE w:val="0"/>
        <w:autoSpaceDN w:val="0"/>
        <w:adjustRightInd w:val="0"/>
        <w:spacing w:after="0" w:line="360" w:lineRule="auto"/>
        <w:jc w:val="both"/>
        <w:rPr>
          <w:rFonts w:ascii="Times New Roman" w:hAnsi="Times New Roman" w:cs="Times New Roman"/>
          <w:b/>
          <w:bCs/>
          <w:i/>
          <w:iCs/>
          <w:sz w:val="24"/>
          <w:szCs w:val="24"/>
          <w:lang w:bidi="hi-IN"/>
        </w:rPr>
      </w:pPr>
      <w:r w:rsidRPr="0054191D">
        <w:rPr>
          <w:rFonts w:ascii="Times New Roman" w:hAnsi="Times New Roman" w:cs="Times New Roman"/>
          <w:b/>
          <w:bCs/>
          <w:i/>
          <w:iCs/>
          <w:sz w:val="24"/>
          <w:szCs w:val="24"/>
          <w:lang w:bidi="hi-IN"/>
        </w:rPr>
        <w:t xml:space="preserve">19. Technology Development Board Act </w:t>
      </w:r>
      <w:r w:rsidR="00BB3997" w:rsidRPr="0054191D">
        <w:rPr>
          <w:rFonts w:ascii="Times New Roman" w:hAnsi="Times New Roman" w:cs="Times New Roman"/>
          <w:b/>
          <w:bCs/>
          <w:i/>
          <w:iCs/>
          <w:sz w:val="24"/>
          <w:szCs w:val="24"/>
          <w:lang w:bidi="hi-IN"/>
        </w:rPr>
        <w:t>1995</w:t>
      </w:r>
      <w:r w:rsidR="00BB3997" w:rsidRPr="0054191D">
        <w:rPr>
          <w:rStyle w:val="FootnoteReference"/>
          <w:rFonts w:ascii="Times New Roman" w:hAnsi="Times New Roman" w:cs="Times New Roman"/>
          <w:b/>
          <w:bCs/>
          <w:i/>
          <w:iCs/>
          <w:sz w:val="24"/>
          <w:szCs w:val="24"/>
          <w:lang w:bidi="hi-IN"/>
        </w:rPr>
        <w:footnoteReference w:id="33"/>
      </w:r>
    </w:p>
    <w:p w:rsidR="00D52C8D" w:rsidRPr="0054191D" w:rsidRDefault="00D52C8D" w:rsidP="00E70B4C">
      <w:pPr>
        <w:autoSpaceDE w:val="0"/>
        <w:autoSpaceDN w:val="0"/>
        <w:adjustRightInd w:val="0"/>
        <w:spacing w:after="0" w:line="360" w:lineRule="auto"/>
        <w:jc w:val="both"/>
        <w:rPr>
          <w:rFonts w:ascii="Times New Roman" w:hAnsi="Times New Roman" w:cs="Times New Roman"/>
          <w:b/>
          <w:bCs/>
          <w:i/>
          <w:iCs/>
          <w:sz w:val="24"/>
          <w:szCs w:val="24"/>
          <w:lang w:bidi="hi-IN"/>
        </w:rPr>
      </w:pPr>
      <w:r w:rsidRPr="0054191D">
        <w:rPr>
          <w:rFonts w:ascii="Times New Roman" w:hAnsi="Times New Roman" w:cs="Times New Roman"/>
          <w:b/>
          <w:bCs/>
          <w:i/>
          <w:iCs/>
          <w:sz w:val="24"/>
          <w:szCs w:val="24"/>
          <w:lang w:bidi="hi-IN"/>
        </w:rPr>
        <w:lastRenderedPageBreak/>
        <w:t>20. Telecom Regulator</w:t>
      </w:r>
      <w:r w:rsidR="00BB3997" w:rsidRPr="0054191D">
        <w:rPr>
          <w:rFonts w:ascii="Times New Roman" w:hAnsi="Times New Roman" w:cs="Times New Roman"/>
          <w:b/>
          <w:bCs/>
          <w:i/>
          <w:iCs/>
          <w:sz w:val="24"/>
          <w:szCs w:val="24"/>
          <w:lang w:bidi="hi-IN"/>
        </w:rPr>
        <w:t>y Authority of India Act, 1997</w:t>
      </w:r>
      <w:r w:rsidR="00BB3997" w:rsidRPr="0054191D">
        <w:rPr>
          <w:rStyle w:val="FootnoteReference"/>
          <w:rFonts w:ascii="Times New Roman" w:hAnsi="Times New Roman" w:cs="Times New Roman"/>
          <w:b/>
          <w:bCs/>
          <w:i/>
          <w:iCs/>
          <w:sz w:val="24"/>
          <w:szCs w:val="24"/>
          <w:lang w:bidi="hi-IN"/>
        </w:rPr>
        <w:footnoteReference w:id="34"/>
      </w:r>
    </w:p>
    <w:p w:rsidR="00D52C8D" w:rsidRPr="0054191D" w:rsidRDefault="00D52C8D" w:rsidP="00E70B4C">
      <w:pPr>
        <w:autoSpaceDE w:val="0"/>
        <w:autoSpaceDN w:val="0"/>
        <w:adjustRightInd w:val="0"/>
        <w:spacing w:after="0" w:line="360" w:lineRule="auto"/>
        <w:jc w:val="both"/>
        <w:rPr>
          <w:rFonts w:ascii="Times New Roman" w:hAnsi="Times New Roman" w:cs="Times New Roman"/>
          <w:b/>
          <w:bCs/>
          <w:i/>
          <w:iCs/>
          <w:sz w:val="24"/>
          <w:szCs w:val="24"/>
          <w:lang w:bidi="hi-IN"/>
        </w:rPr>
      </w:pPr>
      <w:r w:rsidRPr="0054191D">
        <w:rPr>
          <w:rFonts w:ascii="Times New Roman" w:hAnsi="Times New Roman" w:cs="Times New Roman"/>
          <w:b/>
          <w:bCs/>
          <w:i/>
          <w:iCs/>
          <w:sz w:val="24"/>
          <w:szCs w:val="24"/>
          <w:lang w:bidi="hi-IN"/>
        </w:rPr>
        <w:t>21. Telecommun</w:t>
      </w:r>
      <w:r w:rsidR="00BB3997" w:rsidRPr="0054191D">
        <w:rPr>
          <w:rFonts w:ascii="Times New Roman" w:hAnsi="Times New Roman" w:cs="Times New Roman"/>
          <w:b/>
          <w:bCs/>
          <w:i/>
          <w:iCs/>
          <w:sz w:val="24"/>
          <w:szCs w:val="24"/>
          <w:lang w:bidi="hi-IN"/>
        </w:rPr>
        <w:t>ications Convergence Bill 2001</w:t>
      </w:r>
      <w:r w:rsidR="00BB3997" w:rsidRPr="0054191D">
        <w:rPr>
          <w:rStyle w:val="FootnoteReference"/>
          <w:rFonts w:ascii="Times New Roman" w:hAnsi="Times New Roman" w:cs="Times New Roman"/>
          <w:b/>
          <w:bCs/>
          <w:i/>
          <w:iCs/>
          <w:sz w:val="24"/>
          <w:szCs w:val="24"/>
          <w:lang w:bidi="hi-IN"/>
        </w:rPr>
        <w:footnoteReference w:id="35"/>
      </w:r>
    </w:p>
    <w:p w:rsidR="00D52C8D" w:rsidRPr="0054191D" w:rsidRDefault="00BB3997" w:rsidP="00E70B4C">
      <w:pPr>
        <w:autoSpaceDE w:val="0"/>
        <w:autoSpaceDN w:val="0"/>
        <w:adjustRightInd w:val="0"/>
        <w:spacing w:after="0" w:line="360" w:lineRule="auto"/>
        <w:jc w:val="both"/>
        <w:rPr>
          <w:rFonts w:ascii="Times New Roman" w:hAnsi="Times New Roman" w:cs="Times New Roman"/>
          <w:b/>
          <w:bCs/>
          <w:i/>
          <w:iCs/>
          <w:sz w:val="24"/>
          <w:szCs w:val="24"/>
          <w:lang w:bidi="hi-IN"/>
        </w:rPr>
      </w:pPr>
      <w:r w:rsidRPr="0054191D">
        <w:rPr>
          <w:rFonts w:ascii="Times New Roman" w:hAnsi="Times New Roman" w:cs="Times New Roman"/>
          <w:b/>
          <w:bCs/>
          <w:i/>
          <w:iCs/>
          <w:sz w:val="24"/>
          <w:szCs w:val="24"/>
          <w:lang w:bidi="hi-IN"/>
        </w:rPr>
        <w:t>22. Telegraph Act, 1885</w:t>
      </w:r>
      <w:r w:rsidRPr="0054191D">
        <w:rPr>
          <w:rStyle w:val="FootnoteReference"/>
          <w:rFonts w:ascii="Times New Roman" w:hAnsi="Times New Roman" w:cs="Times New Roman"/>
          <w:b/>
          <w:bCs/>
          <w:i/>
          <w:iCs/>
          <w:sz w:val="24"/>
          <w:szCs w:val="24"/>
          <w:lang w:bidi="hi-IN"/>
        </w:rPr>
        <w:footnoteReference w:id="36"/>
      </w:r>
    </w:p>
    <w:p w:rsidR="00D52C8D" w:rsidRPr="0054191D" w:rsidRDefault="00E1499C" w:rsidP="00E70B4C">
      <w:pPr>
        <w:autoSpaceDE w:val="0"/>
        <w:autoSpaceDN w:val="0"/>
        <w:adjustRightInd w:val="0"/>
        <w:spacing w:after="0" w:line="360" w:lineRule="auto"/>
        <w:jc w:val="both"/>
        <w:rPr>
          <w:rFonts w:ascii="Times New Roman" w:hAnsi="Times New Roman" w:cs="Times New Roman"/>
          <w:b/>
          <w:bCs/>
          <w:i/>
          <w:iCs/>
          <w:sz w:val="24"/>
          <w:szCs w:val="24"/>
          <w:lang w:bidi="hi-IN"/>
        </w:rPr>
      </w:pPr>
      <w:r w:rsidRPr="0054191D">
        <w:rPr>
          <w:rFonts w:ascii="Times New Roman" w:hAnsi="Times New Roman" w:cs="Times New Roman"/>
          <w:b/>
          <w:bCs/>
          <w:i/>
          <w:iCs/>
          <w:sz w:val="24"/>
          <w:szCs w:val="24"/>
          <w:lang w:bidi="hi-IN"/>
        </w:rPr>
        <w:t>23. Trade Marks Act 1999</w:t>
      </w:r>
      <w:r w:rsidRPr="0054191D">
        <w:rPr>
          <w:rStyle w:val="FootnoteReference"/>
          <w:rFonts w:ascii="Times New Roman" w:hAnsi="Times New Roman" w:cs="Times New Roman"/>
          <w:b/>
          <w:bCs/>
          <w:i/>
          <w:iCs/>
          <w:sz w:val="24"/>
          <w:szCs w:val="24"/>
          <w:lang w:bidi="hi-IN"/>
        </w:rPr>
        <w:footnoteReference w:id="37"/>
      </w:r>
    </w:p>
    <w:p w:rsidR="00D52C8D" w:rsidRPr="0054191D" w:rsidRDefault="00D52C8D" w:rsidP="00E70B4C">
      <w:pPr>
        <w:autoSpaceDE w:val="0"/>
        <w:autoSpaceDN w:val="0"/>
        <w:adjustRightInd w:val="0"/>
        <w:spacing w:after="0" w:line="360" w:lineRule="auto"/>
        <w:jc w:val="both"/>
        <w:rPr>
          <w:rFonts w:ascii="Times New Roman" w:hAnsi="Times New Roman" w:cs="Times New Roman"/>
          <w:b/>
          <w:bCs/>
          <w:i/>
          <w:iCs/>
          <w:sz w:val="24"/>
          <w:szCs w:val="24"/>
          <w:lang w:bidi="hi-IN"/>
        </w:rPr>
      </w:pPr>
      <w:r w:rsidRPr="0054191D">
        <w:rPr>
          <w:rFonts w:ascii="Times New Roman" w:hAnsi="Times New Roman" w:cs="Times New Roman"/>
          <w:b/>
          <w:bCs/>
          <w:i/>
          <w:iCs/>
          <w:sz w:val="24"/>
          <w:szCs w:val="24"/>
          <w:lang w:bidi="hi-IN"/>
        </w:rPr>
        <w:t>24.</w:t>
      </w:r>
      <w:r w:rsidR="00E1499C" w:rsidRPr="0054191D">
        <w:rPr>
          <w:rFonts w:ascii="Times New Roman" w:hAnsi="Times New Roman" w:cs="Times New Roman"/>
          <w:b/>
          <w:bCs/>
          <w:i/>
          <w:iCs/>
          <w:sz w:val="24"/>
          <w:szCs w:val="24"/>
          <w:lang w:bidi="hi-IN"/>
        </w:rPr>
        <w:t xml:space="preserve"> Wireless Telegraphy Act, 1933</w:t>
      </w:r>
      <w:r w:rsidR="00E1499C" w:rsidRPr="0054191D">
        <w:rPr>
          <w:rStyle w:val="FootnoteReference"/>
          <w:rFonts w:ascii="Times New Roman" w:hAnsi="Times New Roman" w:cs="Times New Roman"/>
          <w:b/>
          <w:bCs/>
          <w:i/>
          <w:iCs/>
          <w:sz w:val="24"/>
          <w:szCs w:val="24"/>
          <w:lang w:bidi="hi-IN"/>
        </w:rPr>
        <w:footnoteReference w:id="38"/>
      </w:r>
    </w:p>
    <w:p w:rsidR="00E1499C" w:rsidRPr="0054191D" w:rsidRDefault="00E1499C" w:rsidP="00E70B4C">
      <w:pPr>
        <w:autoSpaceDE w:val="0"/>
        <w:autoSpaceDN w:val="0"/>
        <w:adjustRightInd w:val="0"/>
        <w:spacing w:after="0" w:line="360" w:lineRule="auto"/>
        <w:jc w:val="both"/>
        <w:rPr>
          <w:rFonts w:ascii="Times New Roman" w:hAnsi="Times New Roman" w:cs="Times New Roman"/>
          <w:sz w:val="24"/>
          <w:szCs w:val="24"/>
          <w:lang w:bidi="hi-IN"/>
        </w:rPr>
      </w:pPr>
    </w:p>
    <w:p w:rsidR="00D52C8D" w:rsidRPr="0054191D" w:rsidRDefault="00D52C8D" w:rsidP="00E70B4C">
      <w:pPr>
        <w:autoSpaceDE w:val="0"/>
        <w:autoSpaceDN w:val="0"/>
        <w:adjustRightInd w:val="0"/>
        <w:spacing w:after="0" w:line="360" w:lineRule="auto"/>
        <w:jc w:val="both"/>
        <w:rPr>
          <w:rFonts w:ascii="Times New Roman" w:hAnsi="Times New Roman" w:cs="Times New Roman"/>
          <w:sz w:val="24"/>
          <w:szCs w:val="24"/>
          <w:lang w:bidi="hi-IN"/>
        </w:rPr>
      </w:pPr>
      <w:r w:rsidRPr="0054191D">
        <w:rPr>
          <w:rFonts w:ascii="Times New Roman" w:hAnsi="Times New Roman" w:cs="Times New Roman"/>
          <w:sz w:val="24"/>
          <w:szCs w:val="24"/>
          <w:lang w:bidi="hi-IN"/>
        </w:rPr>
        <w:t>Except in the field of telecommunications, India has not enactedspace-specific laws. Despite the fact that India has been aparty to many of the space treaties, and despite the enablingprovision in Article 253 of the Constitution of India,</w:t>
      </w:r>
      <w:r w:rsidR="00E1499C" w:rsidRPr="0054191D">
        <w:rPr>
          <w:rStyle w:val="FootnoteReference"/>
          <w:rFonts w:ascii="Times New Roman" w:hAnsi="Times New Roman" w:cs="Times New Roman"/>
          <w:sz w:val="24"/>
          <w:szCs w:val="24"/>
          <w:lang w:bidi="hi-IN"/>
        </w:rPr>
        <w:footnoteReference w:id="39"/>
      </w:r>
      <w:r w:rsidRPr="0054191D">
        <w:rPr>
          <w:rFonts w:ascii="Times New Roman" w:hAnsi="Times New Roman" w:cs="Times New Roman"/>
          <w:sz w:val="24"/>
          <w:szCs w:val="24"/>
          <w:lang w:bidi="hi-IN"/>
        </w:rPr>
        <w:t xml:space="preserve"> no attempthas been made so far to enact any law to implement the obligations</w:t>
      </w:r>
      <w:r w:rsidR="00E1499C" w:rsidRPr="0054191D">
        <w:rPr>
          <w:rFonts w:ascii="Times New Roman" w:hAnsi="Times New Roman" w:cs="Times New Roman"/>
          <w:sz w:val="24"/>
          <w:szCs w:val="24"/>
          <w:lang w:bidi="hi-IN"/>
        </w:rPr>
        <w:t xml:space="preserve"> under taken</w:t>
      </w:r>
      <w:r w:rsidRPr="0054191D">
        <w:rPr>
          <w:rFonts w:ascii="Times New Roman" w:hAnsi="Times New Roman" w:cs="Times New Roman"/>
          <w:sz w:val="24"/>
          <w:szCs w:val="24"/>
          <w:lang w:bidi="hi-IN"/>
        </w:rPr>
        <w:t xml:space="preserve"> by India under the various treaties.Further, set up in early 1960s, the Space Commission andthe Department of Space have been making significant contributionsto India's strides into space and space </w:t>
      </w:r>
      <w:r w:rsidR="00E715ED" w:rsidRPr="0054191D">
        <w:rPr>
          <w:rFonts w:ascii="Times New Roman" w:hAnsi="Times New Roman" w:cs="Times New Roman"/>
          <w:sz w:val="24"/>
          <w:szCs w:val="24"/>
          <w:lang w:bidi="hi-IN"/>
        </w:rPr>
        <w:t>technology;</w:t>
      </w:r>
      <w:r w:rsidRPr="0054191D">
        <w:rPr>
          <w:rFonts w:ascii="Times New Roman" w:hAnsi="Times New Roman" w:cs="Times New Roman"/>
          <w:sz w:val="24"/>
          <w:szCs w:val="24"/>
          <w:lang w:bidi="hi-IN"/>
        </w:rPr>
        <w:t xml:space="preserve"> thereis no broad-based legal framework to </w:t>
      </w:r>
      <w:r w:rsidR="00E1499C" w:rsidRPr="0054191D">
        <w:rPr>
          <w:rFonts w:ascii="Times New Roman" w:hAnsi="Times New Roman" w:cs="Times New Roman"/>
          <w:sz w:val="24"/>
          <w:szCs w:val="24"/>
          <w:lang w:bidi="hi-IN"/>
        </w:rPr>
        <w:t>formalize</w:t>
      </w:r>
      <w:r w:rsidRPr="0054191D">
        <w:rPr>
          <w:rFonts w:ascii="Times New Roman" w:hAnsi="Times New Roman" w:cs="Times New Roman"/>
          <w:sz w:val="24"/>
          <w:szCs w:val="24"/>
          <w:lang w:bidi="hi-IN"/>
        </w:rPr>
        <w:t xml:space="preserve"> their existenceand operations. Should any litigation arise within India, thissituation will perhaps leave the Courts to look for a legal basis,ultimately in the State's Sovereignty. This is certainly not adesirable situation.</w:t>
      </w:r>
    </w:p>
    <w:p w:rsidR="00D52C8D" w:rsidRPr="0054191D" w:rsidRDefault="00D52C8D" w:rsidP="00E70B4C">
      <w:pPr>
        <w:autoSpaceDE w:val="0"/>
        <w:autoSpaceDN w:val="0"/>
        <w:adjustRightInd w:val="0"/>
        <w:spacing w:after="0" w:line="360" w:lineRule="auto"/>
        <w:jc w:val="both"/>
        <w:rPr>
          <w:rFonts w:ascii="Times New Roman" w:hAnsi="Times New Roman" w:cs="Times New Roman"/>
          <w:sz w:val="24"/>
          <w:szCs w:val="24"/>
          <w:lang w:bidi="hi-IN"/>
        </w:rPr>
      </w:pPr>
    </w:p>
    <w:p w:rsidR="00934DB5" w:rsidRPr="0054191D" w:rsidRDefault="00934DB5" w:rsidP="00E70B4C">
      <w:pPr>
        <w:autoSpaceDE w:val="0"/>
        <w:autoSpaceDN w:val="0"/>
        <w:adjustRightInd w:val="0"/>
        <w:spacing w:after="0" w:line="360" w:lineRule="auto"/>
        <w:jc w:val="both"/>
        <w:rPr>
          <w:rFonts w:ascii="Times New Roman" w:hAnsi="Times New Roman" w:cs="Times New Roman"/>
          <w:sz w:val="24"/>
          <w:szCs w:val="24"/>
          <w:lang w:bidi="hi-IN"/>
        </w:rPr>
      </w:pPr>
    </w:p>
    <w:p w:rsidR="006A0364" w:rsidRPr="0054191D" w:rsidRDefault="006A0364" w:rsidP="00E70B4C">
      <w:pPr>
        <w:autoSpaceDE w:val="0"/>
        <w:autoSpaceDN w:val="0"/>
        <w:adjustRightInd w:val="0"/>
        <w:spacing w:after="0" w:line="360" w:lineRule="auto"/>
        <w:jc w:val="both"/>
        <w:rPr>
          <w:rFonts w:ascii="Times New Roman" w:hAnsi="Times New Roman" w:cs="Times New Roman"/>
          <w:b/>
          <w:bCs/>
          <w:sz w:val="24"/>
          <w:szCs w:val="24"/>
          <w:lang w:bidi="hi-IN"/>
        </w:rPr>
      </w:pPr>
      <w:r w:rsidRPr="0054191D">
        <w:rPr>
          <w:rFonts w:ascii="Times New Roman" w:hAnsi="Times New Roman" w:cs="Times New Roman"/>
          <w:b/>
          <w:bCs/>
          <w:sz w:val="24"/>
          <w:szCs w:val="24"/>
          <w:lang w:bidi="hi-IN"/>
        </w:rPr>
        <w:t>NEED FOR A SPACE POLICY AND A SPACE LAW FOR INDIA</w:t>
      </w:r>
    </w:p>
    <w:p w:rsidR="006A0364" w:rsidRPr="0054191D" w:rsidRDefault="006A0364" w:rsidP="00E70B4C">
      <w:pPr>
        <w:autoSpaceDE w:val="0"/>
        <w:autoSpaceDN w:val="0"/>
        <w:adjustRightInd w:val="0"/>
        <w:spacing w:after="0" w:line="360" w:lineRule="auto"/>
        <w:jc w:val="both"/>
        <w:rPr>
          <w:rFonts w:ascii="Times New Roman" w:hAnsi="Times New Roman" w:cs="Times New Roman"/>
          <w:sz w:val="24"/>
          <w:szCs w:val="24"/>
          <w:lang w:bidi="hi-IN"/>
        </w:rPr>
      </w:pPr>
    </w:p>
    <w:p w:rsidR="00421C23" w:rsidRPr="0054191D" w:rsidRDefault="006A0364" w:rsidP="00E70B4C">
      <w:pPr>
        <w:autoSpaceDE w:val="0"/>
        <w:autoSpaceDN w:val="0"/>
        <w:adjustRightInd w:val="0"/>
        <w:spacing w:after="0" w:line="360" w:lineRule="auto"/>
        <w:jc w:val="both"/>
        <w:rPr>
          <w:rFonts w:ascii="Times New Roman" w:hAnsi="Times New Roman" w:cs="Times New Roman"/>
          <w:sz w:val="24"/>
          <w:szCs w:val="24"/>
          <w:lang w:bidi="hi-IN"/>
        </w:rPr>
      </w:pPr>
      <w:r w:rsidRPr="0054191D">
        <w:rPr>
          <w:rFonts w:ascii="Times New Roman" w:hAnsi="Times New Roman" w:cs="Times New Roman"/>
          <w:sz w:val="24"/>
          <w:szCs w:val="24"/>
          <w:lang w:bidi="hi-IN"/>
        </w:rPr>
        <w:t xml:space="preserve">Although many of the basic policy norms underlying India'sspace activities are by and large well known, and policies havebeen declared on various space segments - such as telecom policyand broadband policy - the Government of India is yet todeclare formally a coherently formulated space policy. A wellformulatedand proclaimed policy is important for a number ofreasons. First, </w:t>
      </w:r>
      <w:r w:rsidRPr="0054191D">
        <w:rPr>
          <w:rFonts w:ascii="Times New Roman" w:hAnsi="Times New Roman" w:cs="Times New Roman"/>
          <w:sz w:val="24"/>
          <w:szCs w:val="24"/>
          <w:lang w:bidi="hi-IN"/>
        </w:rPr>
        <w:lastRenderedPageBreak/>
        <w:t xml:space="preserve">it would formally commit the government of theday and the future governments to its goals and principles, untilfurther review. Second, it would ensure government </w:t>
      </w:r>
      <w:r w:rsidR="00D52C8D" w:rsidRPr="0054191D">
        <w:rPr>
          <w:rFonts w:ascii="Times New Roman" w:hAnsi="Times New Roman" w:cs="Times New Roman"/>
          <w:sz w:val="24"/>
          <w:szCs w:val="24"/>
          <w:lang w:bidi="hi-IN"/>
        </w:rPr>
        <w:t>commitment and</w:t>
      </w:r>
      <w:r w:rsidRPr="0054191D">
        <w:rPr>
          <w:rFonts w:ascii="Times New Roman" w:hAnsi="Times New Roman" w:cs="Times New Roman"/>
          <w:sz w:val="24"/>
          <w:szCs w:val="24"/>
          <w:lang w:bidi="hi-IN"/>
        </w:rPr>
        <w:t xml:space="preserve"> support to the national space programme on a continuous</w:t>
      </w:r>
      <w:r w:rsidR="0005563A">
        <w:rPr>
          <w:rFonts w:ascii="Times New Roman" w:hAnsi="Times New Roman" w:cs="Times New Roman"/>
          <w:sz w:val="24"/>
          <w:szCs w:val="24"/>
          <w:lang w:bidi="hi-IN"/>
        </w:rPr>
        <w:t xml:space="preserve"> </w:t>
      </w:r>
      <w:r w:rsidRPr="0054191D">
        <w:rPr>
          <w:rFonts w:ascii="Times New Roman" w:hAnsi="Times New Roman" w:cs="Times New Roman"/>
          <w:sz w:val="24"/>
          <w:szCs w:val="24"/>
          <w:lang w:bidi="hi-IN"/>
        </w:rPr>
        <w:t xml:space="preserve">and stable basis. Third, it would also support </w:t>
      </w:r>
      <w:r w:rsidR="00D52C8D" w:rsidRPr="0054191D">
        <w:rPr>
          <w:rFonts w:ascii="Times New Roman" w:hAnsi="Times New Roman" w:cs="Times New Roman"/>
          <w:sz w:val="24"/>
          <w:szCs w:val="24"/>
          <w:lang w:bidi="hi-IN"/>
        </w:rPr>
        <w:t xml:space="preserve">endeavors </w:t>
      </w:r>
      <w:r w:rsidRPr="0054191D">
        <w:rPr>
          <w:rFonts w:ascii="Times New Roman" w:hAnsi="Times New Roman" w:cs="Times New Roman"/>
          <w:sz w:val="24"/>
          <w:szCs w:val="24"/>
          <w:lang w:bidi="hi-IN"/>
        </w:rPr>
        <w:t xml:space="preserve">in furtherance of its goals and principles in </w:t>
      </w:r>
      <w:r w:rsidR="00D52C8D" w:rsidRPr="0054191D">
        <w:rPr>
          <w:rFonts w:ascii="Times New Roman" w:hAnsi="Times New Roman" w:cs="Times New Roman"/>
          <w:sz w:val="24"/>
          <w:szCs w:val="24"/>
          <w:lang w:bidi="hi-IN"/>
        </w:rPr>
        <w:t>international negotiations</w:t>
      </w:r>
      <w:r w:rsidRPr="0054191D">
        <w:rPr>
          <w:rFonts w:ascii="Times New Roman" w:hAnsi="Times New Roman" w:cs="Times New Roman"/>
          <w:sz w:val="24"/>
          <w:szCs w:val="24"/>
          <w:lang w:bidi="hi-IN"/>
        </w:rPr>
        <w:t xml:space="preserve">. It would equally provide an often-necessary </w:t>
      </w:r>
      <w:r w:rsidR="00D52C8D" w:rsidRPr="0054191D">
        <w:rPr>
          <w:rFonts w:ascii="Times New Roman" w:hAnsi="Times New Roman" w:cs="Times New Roman"/>
          <w:sz w:val="24"/>
          <w:szCs w:val="24"/>
          <w:lang w:bidi="hi-IN"/>
        </w:rPr>
        <w:t>diplomatic shield</w:t>
      </w:r>
      <w:r w:rsidRPr="0054191D">
        <w:rPr>
          <w:rFonts w:ascii="Times New Roman" w:hAnsi="Times New Roman" w:cs="Times New Roman"/>
          <w:sz w:val="24"/>
          <w:szCs w:val="24"/>
          <w:lang w:bidi="hi-IN"/>
        </w:rPr>
        <w:t xml:space="preserve"> to ward off possible influences towards any </w:t>
      </w:r>
      <w:r w:rsidR="00D52C8D" w:rsidRPr="0054191D">
        <w:rPr>
          <w:rFonts w:ascii="Times New Roman" w:hAnsi="Times New Roman" w:cs="Times New Roman"/>
          <w:sz w:val="24"/>
          <w:szCs w:val="24"/>
          <w:lang w:bidi="hi-IN"/>
        </w:rPr>
        <w:t>drastic deviation</w:t>
      </w:r>
      <w:r w:rsidRPr="0054191D">
        <w:rPr>
          <w:rFonts w:ascii="Times New Roman" w:hAnsi="Times New Roman" w:cs="Times New Roman"/>
          <w:sz w:val="24"/>
          <w:szCs w:val="24"/>
          <w:lang w:bidi="hi-IN"/>
        </w:rPr>
        <w:t xml:space="preserve">. Fourth, it would help educate the legislators, </w:t>
      </w:r>
      <w:r w:rsidR="00D52C8D" w:rsidRPr="0054191D">
        <w:rPr>
          <w:rFonts w:ascii="Times New Roman" w:hAnsi="Times New Roman" w:cs="Times New Roman"/>
          <w:sz w:val="24"/>
          <w:szCs w:val="24"/>
          <w:lang w:bidi="hi-IN"/>
        </w:rPr>
        <w:t>alarms</w:t>
      </w:r>
      <w:r w:rsidRPr="0054191D">
        <w:rPr>
          <w:rFonts w:ascii="Times New Roman" w:hAnsi="Times New Roman" w:cs="Times New Roman"/>
          <w:sz w:val="24"/>
          <w:szCs w:val="24"/>
          <w:lang w:bidi="hi-IN"/>
        </w:rPr>
        <w:t xml:space="preserve"> of government and of course the people of the country, ofthe contributions and potentials of the national space programme.Fifth, it would facilitate better coordination </w:t>
      </w:r>
      <w:r w:rsidR="00D52C8D" w:rsidRPr="0054191D">
        <w:rPr>
          <w:rFonts w:ascii="Times New Roman" w:hAnsi="Times New Roman" w:cs="Times New Roman"/>
          <w:sz w:val="24"/>
          <w:szCs w:val="24"/>
          <w:lang w:bidi="hi-IN"/>
        </w:rPr>
        <w:t>among various</w:t>
      </w:r>
      <w:r w:rsidRPr="0054191D">
        <w:rPr>
          <w:rFonts w:ascii="Times New Roman" w:hAnsi="Times New Roman" w:cs="Times New Roman"/>
          <w:sz w:val="24"/>
          <w:szCs w:val="24"/>
          <w:lang w:bidi="hi-IN"/>
        </w:rPr>
        <w:t xml:space="preserve"> government departments in promoting better </w:t>
      </w:r>
      <w:r w:rsidR="00D52C8D" w:rsidRPr="0054191D">
        <w:rPr>
          <w:rFonts w:ascii="Times New Roman" w:hAnsi="Times New Roman" w:cs="Times New Roman"/>
          <w:sz w:val="24"/>
          <w:szCs w:val="24"/>
          <w:lang w:bidi="hi-IN"/>
        </w:rPr>
        <w:t>utilization of</w:t>
      </w:r>
      <w:r w:rsidRPr="0054191D">
        <w:rPr>
          <w:rFonts w:ascii="Times New Roman" w:hAnsi="Times New Roman" w:cs="Times New Roman"/>
          <w:sz w:val="24"/>
          <w:szCs w:val="24"/>
          <w:lang w:bidi="hi-IN"/>
        </w:rPr>
        <w:t xml:space="preserve"> the benefits of space science and technology in planning </w:t>
      </w:r>
      <w:r w:rsidR="00D52C8D" w:rsidRPr="0054191D">
        <w:rPr>
          <w:rFonts w:ascii="Times New Roman" w:hAnsi="Times New Roman" w:cs="Times New Roman"/>
          <w:sz w:val="24"/>
          <w:szCs w:val="24"/>
          <w:lang w:bidi="hi-IN"/>
        </w:rPr>
        <w:t>national developmental</w:t>
      </w:r>
      <w:r w:rsidRPr="0054191D">
        <w:rPr>
          <w:rFonts w:ascii="Times New Roman" w:hAnsi="Times New Roman" w:cs="Times New Roman"/>
          <w:sz w:val="24"/>
          <w:szCs w:val="24"/>
          <w:lang w:bidi="hi-IN"/>
        </w:rPr>
        <w:t xml:space="preserve"> strategies. (It is submitted that at </w:t>
      </w:r>
      <w:r w:rsidR="00D52C8D" w:rsidRPr="0054191D">
        <w:rPr>
          <w:rFonts w:ascii="Times New Roman" w:hAnsi="Times New Roman" w:cs="Times New Roman"/>
          <w:sz w:val="24"/>
          <w:szCs w:val="24"/>
          <w:lang w:bidi="hi-IN"/>
        </w:rPr>
        <w:t>present there</w:t>
      </w:r>
      <w:r w:rsidRPr="0054191D">
        <w:rPr>
          <w:rFonts w:ascii="Times New Roman" w:hAnsi="Times New Roman" w:cs="Times New Roman"/>
          <w:sz w:val="24"/>
          <w:szCs w:val="24"/>
          <w:lang w:bidi="hi-IN"/>
        </w:rPr>
        <w:t xml:space="preserve"> is a discernible underutilization of the national </w:t>
      </w:r>
      <w:r w:rsidR="00D52C8D" w:rsidRPr="0054191D">
        <w:rPr>
          <w:rFonts w:ascii="Times New Roman" w:hAnsi="Times New Roman" w:cs="Times New Roman"/>
          <w:sz w:val="24"/>
          <w:szCs w:val="24"/>
          <w:lang w:bidi="hi-IN"/>
        </w:rPr>
        <w:t>achievements in</w:t>
      </w:r>
      <w:r w:rsidRPr="0054191D">
        <w:rPr>
          <w:rFonts w:ascii="Times New Roman" w:hAnsi="Times New Roman" w:cs="Times New Roman"/>
          <w:sz w:val="24"/>
          <w:szCs w:val="24"/>
          <w:lang w:bidi="hi-IN"/>
        </w:rPr>
        <w:t xml:space="preserve"> space in this sphere). Finally, a formally </w:t>
      </w:r>
      <w:r w:rsidR="00D52C8D" w:rsidRPr="0054191D">
        <w:rPr>
          <w:rFonts w:ascii="Times New Roman" w:hAnsi="Times New Roman" w:cs="Times New Roman"/>
          <w:sz w:val="24"/>
          <w:szCs w:val="24"/>
          <w:lang w:bidi="hi-IN"/>
        </w:rPr>
        <w:t>proclaimed space</w:t>
      </w:r>
      <w:r w:rsidRPr="0054191D">
        <w:rPr>
          <w:rFonts w:ascii="Times New Roman" w:hAnsi="Times New Roman" w:cs="Times New Roman"/>
          <w:sz w:val="24"/>
          <w:szCs w:val="24"/>
          <w:lang w:bidi="hi-IN"/>
        </w:rPr>
        <w:t xml:space="preserve"> policy is likely to contribute greatly towards dispelling </w:t>
      </w:r>
      <w:r w:rsidR="00D52C8D" w:rsidRPr="0054191D">
        <w:rPr>
          <w:rFonts w:ascii="Times New Roman" w:hAnsi="Times New Roman" w:cs="Times New Roman"/>
          <w:sz w:val="24"/>
          <w:szCs w:val="24"/>
          <w:lang w:bidi="hi-IN"/>
        </w:rPr>
        <w:t>the suspicion</w:t>
      </w:r>
      <w:r w:rsidRPr="0054191D">
        <w:rPr>
          <w:rFonts w:ascii="Times New Roman" w:hAnsi="Times New Roman" w:cs="Times New Roman"/>
          <w:sz w:val="24"/>
          <w:szCs w:val="24"/>
          <w:lang w:bidi="hi-IN"/>
        </w:rPr>
        <w:t xml:space="preserve"> entertained in some countries of the diversion </w:t>
      </w:r>
      <w:r w:rsidR="00D52C8D" w:rsidRPr="0054191D">
        <w:rPr>
          <w:rFonts w:ascii="Times New Roman" w:hAnsi="Times New Roman" w:cs="Times New Roman"/>
          <w:sz w:val="24"/>
          <w:szCs w:val="24"/>
          <w:lang w:bidi="hi-IN"/>
        </w:rPr>
        <w:t>of peaceful</w:t>
      </w:r>
      <w:r w:rsidRPr="0054191D">
        <w:rPr>
          <w:rFonts w:ascii="Times New Roman" w:hAnsi="Times New Roman" w:cs="Times New Roman"/>
          <w:sz w:val="24"/>
          <w:szCs w:val="24"/>
          <w:lang w:bidi="hi-IN"/>
        </w:rPr>
        <w:t xml:space="preserve"> use technology to military purposes in India and in </w:t>
      </w:r>
      <w:r w:rsidR="00D52C8D" w:rsidRPr="0054191D">
        <w:rPr>
          <w:rFonts w:ascii="Times New Roman" w:hAnsi="Times New Roman" w:cs="Times New Roman"/>
          <w:sz w:val="24"/>
          <w:szCs w:val="24"/>
          <w:lang w:bidi="hi-IN"/>
        </w:rPr>
        <w:t>reaffirming India’s</w:t>
      </w:r>
      <w:r w:rsidRPr="0054191D">
        <w:rPr>
          <w:rFonts w:ascii="Times New Roman" w:hAnsi="Times New Roman" w:cs="Times New Roman"/>
          <w:sz w:val="24"/>
          <w:szCs w:val="24"/>
          <w:lang w:bidi="hi-IN"/>
        </w:rPr>
        <w:t xml:space="preserve"> commitment to the principles of peaceful </w:t>
      </w:r>
      <w:r w:rsidR="00D52C8D" w:rsidRPr="0054191D">
        <w:rPr>
          <w:rFonts w:ascii="Times New Roman" w:hAnsi="Times New Roman" w:cs="Times New Roman"/>
          <w:sz w:val="24"/>
          <w:szCs w:val="24"/>
          <w:lang w:bidi="hi-IN"/>
        </w:rPr>
        <w:t>uses of</w:t>
      </w:r>
      <w:r w:rsidRPr="0054191D">
        <w:rPr>
          <w:rFonts w:ascii="Times New Roman" w:hAnsi="Times New Roman" w:cs="Times New Roman"/>
          <w:sz w:val="24"/>
          <w:szCs w:val="24"/>
          <w:lang w:bidi="hi-IN"/>
        </w:rPr>
        <w:t xml:space="preserve"> outer space.</w:t>
      </w:r>
      <w:r w:rsidR="0005563A">
        <w:rPr>
          <w:rStyle w:val="FootnoteReference"/>
          <w:rFonts w:ascii="Times New Roman" w:hAnsi="Times New Roman" w:cs="Times New Roman"/>
          <w:sz w:val="24"/>
          <w:szCs w:val="24"/>
          <w:lang w:bidi="hi-IN"/>
        </w:rPr>
        <w:footnoteReference w:id="40"/>
      </w:r>
      <w:r w:rsidRPr="0054191D">
        <w:rPr>
          <w:rFonts w:ascii="Times New Roman" w:hAnsi="Times New Roman" w:cs="Times New Roman"/>
          <w:sz w:val="24"/>
          <w:szCs w:val="24"/>
          <w:lang w:bidi="hi-IN"/>
        </w:rPr>
        <w:t xml:space="preserve"> </w:t>
      </w:r>
    </w:p>
    <w:p w:rsidR="00421C23" w:rsidRPr="0054191D" w:rsidRDefault="00421C23" w:rsidP="00421C23">
      <w:pPr>
        <w:autoSpaceDE w:val="0"/>
        <w:autoSpaceDN w:val="0"/>
        <w:adjustRightInd w:val="0"/>
        <w:spacing w:after="0" w:line="360" w:lineRule="auto"/>
        <w:ind w:firstLine="720"/>
        <w:jc w:val="both"/>
        <w:rPr>
          <w:rFonts w:ascii="Times New Roman" w:hAnsi="Times New Roman" w:cs="Times New Roman"/>
          <w:sz w:val="24"/>
          <w:szCs w:val="24"/>
          <w:lang w:bidi="hi-IN"/>
        </w:rPr>
      </w:pPr>
    </w:p>
    <w:p w:rsidR="00C22677" w:rsidRPr="0054191D" w:rsidRDefault="006A0364" w:rsidP="00421C23">
      <w:pPr>
        <w:autoSpaceDE w:val="0"/>
        <w:autoSpaceDN w:val="0"/>
        <w:adjustRightInd w:val="0"/>
        <w:spacing w:after="0" w:line="360" w:lineRule="auto"/>
        <w:ind w:firstLine="720"/>
        <w:jc w:val="both"/>
        <w:rPr>
          <w:rFonts w:ascii="Times New Roman" w:hAnsi="Times New Roman" w:cs="Times New Roman"/>
          <w:sz w:val="24"/>
          <w:szCs w:val="24"/>
          <w:lang w:bidi="hi-IN"/>
        </w:rPr>
      </w:pPr>
      <w:r w:rsidRPr="0054191D">
        <w:rPr>
          <w:rFonts w:ascii="Times New Roman" w:hAnsi="Times New Roman" w:cs="Times New Roman"/>
          <w:sz w:val="24"/>
          <w:szCs w:val="24"/>
          <w:lang w:bidi="hi-IN"/>
        </w:rPr>
        <w:t xml:space="preserve">From this point of view, a proclamation of aspace policy is more essential now than ever before.Equally, India needs some space-specific legislation as </w:t>
      </w:r>
      <w:r w:rsidR="00D52C8D" w:rsidRPr="0054191D">
        <w:rPr>
          <w:rFonts w:ascii="Times New Roman" w:hAnsi="Times New Roman" w:cs="Times New Roman"/>
          <w:sz w:val="24"/>
          <w:szCs w:val="24"/>
          <w:lang w:bidi="hi-IN"/>
        </w:rPr>
        <w:t>well, again</w:t>
      </w:r>
      <w:r w:rsidRPr="0054191D">
        <w:rPr>
          <w:rFonts w:ascii="Times New Roman" w:hAnsi="Times New Roman" w:cs="Times New Roman"/>
          <w:sz w:val="24"/>
          <w:szCs w:val="24"/>
          <w:lang w:bidi="hi-IN"/>
        </w:rPr>
        <w:t xml:space="preserve"> for a number of reasons. First and foremost, the role oflaw is not merely to regulate rights and obligations of subjects, italso provides for norms and institutional mechanisms to promotethe policy goals of the</w:t>
      </w:r>
      <w:r w:rsidR="00D52C8D" w:rsidRPr="0054191D">
        <w:rPr>
          <w:rFonts w:ascii="Times New Roman" w:hAnsi="Times New Roman" w:cs="Times New Roman"/>
          <w:sz w:val="24"/>
          <w:szCs w:val="24"/>
          <w:lang w:bidi="hi-IN"/>
        </w:rPr>
        <w:t xml:space="preserve"> community. Thus a well thought </w:t>
      </w:r>
      <w:r w:rsidRPr="0054191D">
        <w:rPr>
          <w:rFonts w:ascii="Times New Roman" w:hAnsi="Times New Roman" w:cs="Times New Roman"/>
          <w:sz w:val="24"/>
          <w:szCs w:val="24"/>
          <w:lang w:bidi="hi-IN"/>
        </w:rPr>
        <w:t>outspace law would go hand in hand with a well thought out spacepolicy. Second, the fact that there has so far been no situationrequiring a special law to tackle it is no guarantee that such a position will continue ad infinitum. We have just been lucky notto face the problem of no-law yet. "Murphy's Law" that is, whatevercan go wrong, will go wrong, cannot, however, be ignored.</w:t>
      </w:r>
    </w:p>
    <w:p w:rsidR="006A0364" w:rsidRPr="0054191D" w:rsidRDefault="006A0364" w:rsidP="00E70B4C">
      <w:pPr>
        <w:autoSpaceDE w:val="0"/>
        <w:autoSpaceDN w:val="0"/>
        <w:adjustRightInd w:val="0"/>
        <w:spacing w:after="0" w:line="360" w:lineRule="auto"/>
        <w:jc w:val="both"/>
        <w:rPr>
          <w:rFonts w:ascii="Times New Roman" w:hAnsi="Times New Roman" w:cs="Times New Roman"/>
          <w:sz w:val="24"/>
          <w:szCs w:val="24"/>
          <w:lang w:bidi="hi-IN"/>
        </w:rPr>
      </w:pPr>
      <w:r w:rsidRPr="0054191D">
        <w:rPr>
          <w:rFonts w:ascii="Times New Roman" w:hAnsi="Times New Roman" w:cs="Times New Roman"/>
          <w:sz w:val="24"/>
          <w:szCs w:val="24"/>
          <w:lang w:bidi="hi-IN"/>
        </w:rPr>
        <w:t xml:space="preserve">In the area of liability involving use of high technology, the timelag for problems to "break out" may be mainly due to the delay </w:t>
      </w:r>
      <w:r w:rsidR="00D52C8D" w:rsidRPr="0054191D">
        <w:rPr>
          <w:rFonts w:ascii="Times New Roman" w:hAnsi="Times New Roman" w:cs="Times New Roman"/>
          <w:sz w:val="24"/>
          <w:szCs w:val="24"/>
          <w:lang w:bidi="hi-IN"/>
        </w:rPr>
        <w:t>in discovery</w:t>
      </w:r>
      <w:r w:rsidRPr="0054191D">
        <w:rPr>
          <w:rFonts w:ascii="Times New Roman" w:hAnsi="Times New Roman" w:cs="Times New Roman"/>
          <w:sz w:val="24"/>
          <w:szCs w:val="24"/>
          <w:lang w:bidi="hi-IN"/>
        </w:rPr>
        <w:t xml:space="preserve"> of evidence of damage and, more importantly, due </w:t>
      </w:r>
      <w:r w:rsidR="00D52C8D" w:rsidRPr="0054191D">
        <w:rPr>
          <w:rFonts w:ascii="Times New Roman" w:hAnsi="Times New Roman" w:cs="Times New Roman"/>
          <w:sz w:val="24"/>
          <w:szCs w:val="24"/>
          <w:lang w:bidi="hi-IN"/>
        </w:rPr>
        <w:t>to the</w:t>
      </w:r>
      <w:r w:rsidRPr="0054191D">
        <w:rPr>
          <w:rFonts w:ascii="Times New Roman" w:hAnsi="Times New Roman" w:cs="Times New Roman"/>
          <w:sz w:val="24"/>
          <w:szCs w:val="24"/>
          <w:lang w:bidi="hi-IN"/>
        </w:rPr>
        <w:t xml:space="preserve"> time lag in the spread of information about the </w:t>
      </w:r>
      <w:r w:rsidR="00D52C8D" w:rsidRPr="0054191D">
        <w:rPr>
          <w:rFonts w:ascii="Times New Roman" w:hAnsi="Times New Roman" w:cs="Times New Roman"/>
          <w:sz w:val="24"/>
          <w:szCs w:val="24"/>
          <w:lang w:bidi="hi-IN"/>
        </w:rPr>
        <w:t>technology and</w:t>
      </w:r>
      <w:r w:rsidRPr="0054191D">
        <w:rPr>
          <w:rFonts w:ascii="Times New Roman" w:hAnsi="Times New Roman" w:cs="Times New Roman"/>
          <w:sz w:val="24"/>
          <w:szCs w:val="24"/>
          <w:lang w:bidi="hi-IN"/>
        </w:rPr>
        <w:t xml:space="preserve"> about the availability of grounds of legal claims. Third, Indian space activities have become vastly diversified and </w:t>
      </w:r>
      <w:r w:rsidR="00D52C8D" w:rsidRPr="0054191D">
        <w:rPr>
          <w:rFonts w:ascii="Times New Roman" w:hAnsi="Times New Roman" w:cs="Times New Roman"/>
          <w:sz w:val="24"/>
          <w:szCs w:val="24"/>
          <w:lang w:bidi="hi-IN"/>
        </w:rPr>
        <w:t>have come</w:t>
      </w:r>
      <w:r w:rsidRPr="0054191D">
        <w:rPr>
          <w:rFonts w:ascii="Times New Roman" w:hAnsi="Times New Roman" w:cs="Times New Roman"/>
          <w:sz w:val="24"/>
          <w:szCs w:val="24"/>
          <w:lang w:bidi="hi-IN"/>
        </w:rPr>
        <w:t xml:space="preserve"> of age. Having successfully demonstrated its </w:t>
      </w:r>
      <w:r w:rsidR="00D52C8D" w:rsidRPr="0054191D">
        <w:rPr>
          <w:rFonts w:ascii="Times New Roman" w:hAnsi="Times New Roman" w:cs="Times New Roman"/>
          <w:sz w:val="24"/>
          <w:szCs w:val="24"/>
          <w:lang w:bidi="hi-IN"/>
        </w:rPr>
        <w:t xml:space="preserve">application </w:t>
      </w:r>
      <w:r w:rsidRPr="0054191D">
        <w:rPr>
          <w:rFonts w:ascii="Times New Roman" w:hAnsi="Times New Roman" w:cs="Times New Roman"/>
          <w:sz w:val="24"/>
          <w:szCs w:val="24"/>
          <w:lang w:bidi="hi-IN"/>
        </w:rPr>
        <w:t xml:space="preserve">capabilities (the latest example </w:t>
      </w:r>
      <w:r w:rsidRPr="0054191D">
        <w:rPr>
          <w:rFonts w:ascii="Times New Roman" w:hAnsi="Times New Roman" w:cs="Times New Roman"/>
          <w:sz w:val="24"/>
          <w:szCs w:val="24"/>
          <w:lang w:bidi="hi-IN"/>
        </w:rPr>
        <w:lastRenderedPageBreak/>
        <w:t xml:space="preserve">being Chandrayaan ), India </w:t>
      </w:r>
      <w:r w:rsidR="00D52C8D" w:rsidRPr="0054191D">
        <w:rPr>
          <w:rFonts w:ascii="Times New Roman" w:hAnsi="Times New Roman" w:cs="Times New Roman"/>
          <w:sz w:val="24"/>
          <w:szCs w:val="24"/>
          <w:lang w:bidi="hi-IN"/>
        </w:rPr>
        <w:t>now needs</w:t>
      </w:r>
      <w:r w:rsidRPr="0054191D">
        <w:rPr>
          <w:rFonts w:ascii="Times New Roman" w:hAnsi="Times New Roman" w:cs="Times New Roman"/>
          <w:sz w:val="24"/>
          <w:szCs w:val="24"/>
          <w:lang w:bidi="hi-IN"/>
        </w:rPr>
        <w:t xml:space="preserve"> to define and formalize, if necessary, the existing set up </w:t>
      </w:r>
      <w:r w:rsidR="00D52C8D" w:rsidRPr="0054191D">
        <w:rPr>
          <w:rFonts w:ascii="Times New Roman" w:hAnsi="Times New Roman" w:cs="Times New Roman"/>
          <w:sz w:val="24"/>
          <w:szCs w:val="24"/>
          <w:lang w:bidi="hi-IN"/>
        </w:rPr>
        <w:t>of institutional</w:t>
      </w:r>
      <w:r w:rsidRPr="0054191D">
        <w:rPr>
          <w:rFonts w:ascii="Times New Roman" w:hAnsi="Times New Roman" w:cs="Times New Roman"/>
          <w:sz w:val="24"/>
          <w:szCs w:val="24"/>
          <w:lang w:bidi="hi-IN"/>
        </w:rPr>
        <w:t xml:space="preserve"> mechanism and to facilitate inter-</w:t>
      </w:r>
      <w:r w:rsidR="00D52C8D" w:rsidRPr="0054191D">
        <w:rPr>
          <w:rFonts w:ascii="Times New Roman" w:hAnsi="Times New Roman" w:cs="Times New Roman"/>
          <w:sz w:val="24"/>
          <w:szCs w:val="24"/>
          <w:lang w:bidi="hi-IN"/>
        </w:rPr>
        <w:t>departmental coordination</w:t>
      </w:r>
      <w:r w:rsidRPr="0054191D">
        <w:rPr>
          <w:rFonts w:ascii="Times New Roman" w:hAnsi="Times New Roman" w:cs="Times New Roman"/>
          <w:sz w:val="24"/>
          <w:szCs w:val="24"/>
          <w:lang w:bidi="hi-IN"/>
        </w:rPr>
        <w:t xml:space="preserve">, making it a legal obligation. Fourth, in view of </w:t>
      </w:r>
      <w:r w:rsidR="00D52C8D" w:rsidRPr="0054191D">
        <w:rPr>
          <w:rFonts w:ascii="Times New Roman" w:hAnsi="Times New Roman" w:cs="Times New Roman"/>
          <w:sz w:val="24"/>
          <w:szCs w:val="24"/>
          <w:lang w:bidi="hi-IN"/>
        </w:rPr>
        <w:t>this expansion</w:t>
      </w:r>
      <w:r w:rsidRPr="0054191D">
        <w:rPr>
          <w:rFonts w:ascii="Times New Roman" w:hAnsi="Times New Roman" w:cs="Times New Roman"/>
          <w:sz w:val="24"/>
          <w:szCs w:val="24"/>
          <w:lang w:bidi="hi-IN"/>
        </w:rPr>
        <w:t xml:space="preserve"> and diversification of space activities and </w:t>
      </w:r>
      <w:r w:rsidR="00D52C8D" w:rsidRPr="0054191D">
        <w:rPr>
          <w:rFonts w:ascii="Times New Roman" w:hAnsi="Times New Roman" w:cs="Times New Roman"/>
          <w:sz w:val="24"/>
          <w:szCs w:val="24"/>
          <w:lang w:bidi="hi-IN"/>
        </w:rPr>
        <w:t>increasing involvement</w:t>
      </w:r>
      <w:r w:rsidRPr="0054191D">
        <w:rPr>
          <w:rFonts w:ascii="Times New Roman" w:hAnsi="Times New Roman" w:cs="Times New Roman"/>
          <w:sz w:val="24"/>
          <w:szCs w:val="24"/>
          <w:lang w:bidi="hi-IN"/>
        </w:rPr>
        <w:t xml:space="preserve"> of private industry with the onset of </w:t>
      </w:r>
      <w:r w:rsidR="00D52C8D" w:rsidRPr="0054191D">
        <w:rPr>
          <w:rFonts w:ascii="Times New Roman" w:hAnsi="Times New Roman" w:cs="Times New Roman"/>
          <w:sz w:val="24"/>
          <w:szCs w:val="24"/>
          <w:lang w:bidi="hi-IN"/>
        </w:rPr>
        <w:t>commercialization and</w:t>
      </w:r>
      <w:r w:rsidRPr="0054191D">
        <w:rPr>
          <w:rFonts w:ascii="Times New Roman" w:hAnsi="Times New Roman" w:cs="Times New Roman"/>
          <w:sz w:val="24"/>
          <w:szCs w:val="24"/>
          <w:lang w:bidi="hi-IN"/>
        </w:rPr>
        <w:t xml:space="preserve"> liberalization, there is an urgent need to clarify </w:t>
      </w:r>
      <w:r w:rsidR="00D52C8D" w:rsidRPr="0054191D">
        <w:rPr>
          <w:rFonts w:ascii="Times New Roman" w:hAnsi="Times New Roman" w:cs="Times New Roman"/>
          <w:sz w:val="24"/>
          <w:szCs w:val="24"/>
          <w:lang w:bidi="hi-IN"/>
        </w:rPr>
        <w:t>applicable legal</w:t>
      </w:r>
      <w:r w:rsidRPr="0054191D">
        <w:rPr>
          <w:rFonts w:ascii="Times New Roman" w:hAnsi="Times New Roman" w:cs="Times New Roman"/>
          <w:sz w:val="24"/>
          <w:szCs w:val="24"/>
          <w:lang w:bidi="hi-IN"/>
        </w:rPr>
        <w:t xml:space="preserve"> norms and rules of both public and private law, </w:t>
      </w:r>
      <w:r w:rsidR="00D52C8D" w:rsidRPr="0054191D">
        <w:rPr>
          <w:rFonts w:ascii="Times New Roman" w:hAnsi="Times New Roman" w:cs="Times New Roman"/>
          <w:sz w:val="24"/>
          <w:szCs w:val="24"/>
          <w:lang w:bidi="hi-IN"/>
        </w:rPr>
        <w:t>as demonstrated</w:t>
      </w:r>
      <w:r w:rsidRPr="0054191D">
        <w:rPr>
          <w:rFonts w:ascii="Times New Roman" w:hAnsi="Times New Roman" w:cs="Times New Roman"/>
          <w:sz w:val="24"/>
          <w:szCs w:val="24"/>
          <w:lang w:bidi="hi-IN"/>
        </w:rPr>
        <w:t xml:space="preserve"> by the experiences of other space faring </w:t>
      </w:r>
      <w:r w:rsidR="00D52C8D" w:rsidRPr="0054191D">
        <w:rPr>
          <w:rFonts w:ascii="Times New Roman" w:hAnsi="Times New Roman" w:cs="Times New Roman"/>
          <w:sz w:val="24"/>
          <w:szCs w:val="24"/>
          <w:lang w:bidi="hi-IN"/>
        </w:rPr>
        <w:t>nations. Often</w:t>
      </w:r>
      <w:r w:rsidRPr="0054191D">
        <w:rPr>
          <w:rFonts w:ascii="Times New Roman" w:hAnsi="Times New Roman" w:cs="Times New Roman"/>
          <w:sz w:val="24"/>
          <w:szCs w:val="24"/>
          <w:lang w:bidi="hi-IN"/>
        </w:rPr>
        <w:t xml:space="preserve"> the general law is ill-equipped to address special </w:t>
      </w:r>
      <w:r w:rsidR="00D52C8D" w:rsidRPr="0054191D">
        <w:rPr>
          <w:rFonts w:ascii="Times New Roman" w:hAnsi="Times New Roman" w:cs="Times New Roman"/>
          <w:sz w:val="24"/>
          <w:szCs w:val="24"/>
          <w:lang w:bidi="hi-IN"/>
        </w:rPr>
        <w:t>problems of</w:t>
      </w:r>
      <w:r w:rsidRPr="0054191D">
        <w:rPr>
          <w:rFonts w:ascii="Times New Roman" w:hAnsi="Times New Roman" w:cs="Times New Roman"/>
          <w:sz w:val="24"/>
          <w:szCs w:val="24"/>
          <w:lang w:bidi="hi-IN"/>
        </w:rPr>
        <w:t xml:space="preserve"> space industry. Complex legal issues such as those of </w:t>
      </w:r>
      <w:r w:rsidR="00D52C8D" w:rsidRPr="0054191D">
        <w:rPr>
          <w:rFonts w:ascii="Times New Roman" w:hAnsi="Times New Roman" w:cs="Times New Roman"/>
          <w:sz w:val="24"/>
          <w:szCs w:val="24"/>
          <w:lang w:bidi="hi-IN"/>
        </w:rPr>
        <w:t>legal competence</w:t>
      </w:r>
      <w:r w:rsidRPr="0054191D">
        <w:rPr>
          <w:rFonts w:ascii="Times New Roman" w:hAnsi="Times New Roman" w:cs="Times New Roman"/>
          <w:sz w:val="24"/>
          <w:szCs w:val="24"/>
          <w:lang w:bidi="hi-IN"/>
        </w:rPr>
        <w:t xml:space="preserve"> of authorities; exercise of control over space </w:t>
      </w:r>
      <w:r w:rsidR="00D52C8D" w:rsidRPr="0054191D">
        <w:rPr>
          <w:rFonts w:ascii="Times New Roman" w:hAnsi="Times New Roman" w:cs="Times New Roman"/>
          <w:sz w:val="24"/>
          <w:szCs w:val="24"/>
          <w:lang w:bidi="hi-IN"/>
        </w:rPr>
        <w:t>related activities</w:t>
      </w:r>
      <w:r w:rsidRPr="0054191D">
        <w:rPr>
          <w:rFonts w:ascii="Times New Roman" w:hAnsi="Times New Roman" w:cs="Times New Roman"/>
          <w:sz w:val="24"/>
          <w:szCs w:val="24"/>
          <w:lang w:bidi="hi-IN"/>
        </w:rPr>
        <w:t xml:space="preserve"> and industries; issues relating to quality </w:t>
      </w:r>
      <w:r w:rsidR="00D52C8D" w:rsidRPr="0054191D">
        <w:rPr>
          <w:rFonts w:ascii="Times New Roman" w:hAnsi="Times New Roman" w:cs="Times New Roman"/>
          <w:sz w:val="24"/>
          <w:szCs w:val="24"/>
          <w:lang w:bidi="hi-IN"/>
        </w:rPr>
        <w:t>standards; security</w:t>
      </w:r>
      <w:r w:rsidRPr="0054191D">
        <w:rPr>
          <w:rFonts w:ascii="Times New Roman" w:hAnsi="Times New Roman" w:cs="Times New Roman"/>
          <w:sz w:val="24"/>
          <w:szCs w:val="24"/>
          <w:lang w:bidi="hi-IN"/>
        </w:rPr>
        <w:t xml:space="preserve"> aspects; unfair trade practices; private law </w:t>
      </w:r>
      <w:r w:rsidR="00D52C8D" w:rsidRPr="0054191D">
        <w:rPr>
          <w:rFonts w:ascii="Times New Roman" w:hAnsi="Times New Roman" w:cs="Times New Roman"/>
          <w:sz w:val="24"/>
          <w:szCs w:val="24"/>
          <w:lang w:bidi="hi-IN"/>
        </w:rPr>
        <w:t>ramifications of</w:t>
      </w:r>
      <w:r w:rsidRPr="0054191D">
        <w:rPr>
          <w:rFonts w:ascii="Times New Roman" w:hAnsi="Times New Roman" w:cs="Times New Roman"/>
          <w:sz w:val="24"/>
          <w:szCs w:val="24"/>
          <w:lang w:bidi="hi-IN"/>
        </w:rPr>
        <w:t xml:space="preserve"> space activities such as intellectual property rights, trade </w:t>
      </w:r>
      <w:r w:rsidR="00D52C8D" w:rsidRPr="0054191D">
        <w:rPr>
          <w:rFonts w:ascii="Times New Roman" w:hAnsi="Times New Roman" w:cs="Times New Roman"/>
          <w:sz w:val="24"/>
          <w:szCs w:val="24"/>
          <w:lang w:bidi="hi-IN"/>
        </w:rPr>
        <w:t>secrets, insurance</w:t>
      </w:r>
      <w:r w:rsidRPr="0054191D">
        <w:rPr>
          <w:rFonts w:ascii="Times New Roman" w:hAnsi="Times New Roman" w:cs="Times New Roman"/>
          <w:sz w:val="24"/>
          <w:szCs w:val="24"/>
          <w:lang w:bidi="hi-IN"/>
        </w:rPr>
        <w:t xml:space="preserve">, and indemnity; secured transactions and </w:t>
      </w:r>
      <w:r w:rsidR="00D52C8D" w:rsidRPr="0054191D">
        <w:rPr>
          <w:rFonts w:ascii="Times New Roman" w:hAnsi="Times New Roman" w:cs="Times New Roman"/>
          <w:sz w:val="24"/>
          <w:szCs w:val="24"/>
          <w:lang w:bidi="hi-IN"/>
        </w:rPr>
        <w:t>security of</w:t>
      </w:r>
      <w:r w:rsidRPr="0054191D">
        <w:rPr>
          <w:rFonts w:ascii="Times New Roman" w:hAnsi="Times New Roman" w:cs="Times New Roman"/>
          <w:sz w:val="24"/>
          <w:szCs w:val="24"/>
          <w:lang w:bidi="hi-IN"/>
        </w:rPr>
        <w:t xml:space="preserve"> international interest (UNIDROIT) has evolved an </w:t>
      </w:r>
      <w:r w:rsidR="00D52C8D" w:rsidRPr="0054191D">
        <w:rPr>
          <w:rFonts w:ascii="Times New Roman" w:hAnsi="Times New Roman" w:cs="Times New Roman"/>
          <w:sz w:val="24"/>
          <w:szCs w:val="24"/>
          <w:lang w:bidi="hi-IN"/>
        </w:rPr>
        <w:t>international convention</w:t>
      </w:r>
      <w:r w:rsidRPr="0054191D">
        <w:rPr>
          <w:rFonts w:ascii="Times New Roman" w:hAnsi="Times New Roman" w:cs="Times New Roman"/>
          <w:sz w:val="24"/>
          <w:szCs w:val="24"/>
          <w:lang w:bidi="hi-IN"/>
        </w:rPr>
        <w:t xml:space="preserve"> and operational protocols on this, keeping </w:t>
      </w:r>
      <w:r w:rsidR="00D52C8D" w:rsidRPr="0054191D">
        <w:rPr>
          <w:rFonts w:ascii="Times New Roman" w:hAnsi="Times New Roman" w:cs="Times New Roman"/>
          <w:sz w:val="24"/>
          <w:szCs w:val="24"/>
          <w:lang w:bidi="hi-IN"/>
        </w:rPr>
        <w:t>in view</w:t>
      </w:r>
      <w:r w:rsidRPr="0054191D">
        <w:rPr>
          <w:rFonts w:ascii="Times New Roman" w:hAnsi="Times New Roman" w:cs="Times New Roman"/>
          <w:sz w:val="24"/>
          <w:szCs w:val="24"/>
          <w:lang w:bidi="hi-IN"/>
        </w:rPr>
        <w:t xml:space="preserve"> space objects as well); liability limits in case of </w:t>
      </w:r>
      <w:r w:rsidR="00D52C8D" w:rsidRPr="0054191D">
        <w:rPr>
          <w:rFonts w:ascii="Times New Roman" w:hAnsi="Times New Roman" w:cs="Times New Roman"/>
          <w:sz w:val="24"/>
          <w:szCs w:val="24"/>
          <w:lang w:bidi="hi-IN"/>
        </w:rPr>
        <w:t>damage caused</w:t>
      </w:r>
      <w:r w:rsidRPr="0054191D">
        <w:rPr>
          <w:rFonts w:ascii="Times New Roman" w:hAnsi="Times New Roman" w:cs="Times New Roman"/>
          <w:sz w:val="24"/>
          <w:szCs w:val="24"/>
          <w:lang w:bidi="hi-IN"/>
        </w:rPr>
        <w:t xml:space="preserve"> to private individuals; and so on may need to be </w:t>
      </w:r>
      <w:r w:rsidR="00D52C8D" w:rsidRPr="0054191D">
        <w:rPr>
          <w:rFonts w:ascii="Times New Roman" w:hAnsi="Times New Roman" w:cs="Times New Roman"/>
          <w:sz w:val="24"/>
          <w:szCs w:val="24"/>
          <w:lang w:bidi="hi-IN"/>
        </w:rPr>
        <w:t>addressed. Fifth</w:t>
      </w:r>
      <w:r w:rsidRPr="0054191D">
        <w:rPr>
          <w:rFonts w:ascii="Times New Roman" w:hAnsi="Times New Roman" w:cs="Times New Roman"/>
          <w:sz w:val="24"/>
          <w:szCs w:val="24"/>
          <w:lang w:bidi="hi-IN"/>
        </w:rPr>
        <w:t xml:space="preserve">, it is desirable to have a domestic law, </w:t>
      </w:r>
      <w:r w:rsidR="00D52C8D" w:rsidRPr="0054191D">
        <w:rPr>
          <w:rFonts w:ascii="Times New Roman" w:hAnsi="Times New Roman" w:cs="Times New Roman"/>
          <w:sz w:val="24"/>
          <w:szCs w:val="24"/>
          <w:lang w:bidi="hi-IN"/>
        </w:rPr>
        <w:t>rather than</w:t>
      </w:r>
      <w:r w:rsidRPr="0054191D">
        <w:rPr>
          <w:rFonts w:ascii="Times New Roman" w:hAnsi="Times New Roman" w:cs="Times New Roman"/>
          <w:sz w:val="24"/>
          <w:szCs w:val="24"/>
          <w:lang w:bidi="hi-IN"/>
        </w:rPr>
        <w:t xml:space="preserve"> leave matter to be decided by the Judiciary</w:t>
      </w:r>
      <w:r w:rsidRPr="0054191D">
        <w:rPr>
          <w:rStyle w:val="FootnoteReference"/>
          <w:rFonts w:ascii="Times New Roman" w:hAnsi="Times New Roman" w:cs="Times New Roman"/>
          <w:sz w:val="24"/>
          <w:szCs w:val="24"/>
          <w:lang w:bidi="hi-IN"/>
        </w:rPr>
        <w:footnoteReference w:id="41"/>
      </w:r>
      <w:r w:rsidRPr="0054191D">
        <w:rPr>
          <w:rFonts w:ascii="Times New Roman" w:hAnsi="Times New Roman" w:cs="Times New Roman"/>
          <w:sz w:val="24"/>
          <w:szCs w:val="24"/>
          <w:lang w:bidi="hi-IN"/>
        </w:rPr>
        <w:t xml:space="preserve">. Finally, andmost importantly, Article 51 of the Constitution of India </w:t>
      </w:r>
      <w:r w:rsidR="00D52C8D" w:rsidRPr="0054191D">
        <w:rPr>
          <w:rFonts w:ascii="Times New Roman" w:hAnsi="Times New Roman" w:cs="Times New Roman"/>
          <w:sz w:val="24"/>
          <w:szCs w:val="24"/>
          <w:lang w:bidi="hi-IN"/>
        </w:rPr>
        <w:t>mandates and</w:t>
      </w:r>
      <w:r w:rsidRPr="0054191D">
        <w:rPr>
          <w:rFonts w:ascii="Times New Roman" w:hAnsi="Times New Roman" w:cs="Times New Roman"/>
          <w:sz w:val="24"/>
          <w:szCs w:val="24"/>
          <w:lang w:bidi="hi-IN"/>
        </w:rPr>
        <w:t xml:space="preserve"> directs the State to respect international law including treaty obligations undertaken by it.</w:t>
      </w:r>
      <w:r w:rsidR="00D52C8D" w:rsidRPr="0054191D">
        <w:rPr>
          <w:rStyle w:val="FootnoteReference"/>
          <w:rFonts w:ascii="Times New Roman" w:hAnsi="Times New Roman" w:cs="Times New Roman"/>
          <w:sz w:val="24"/>
          <w:szCs w:val="24"/>
          <w:lang w:bidi="hi-IN"/>
        </w:rPr>
        <w:footnoteReference w:id="42"/>
      </w:r>
      <w:r w:rsidRPr="0054191D">
        <w:rPr>
          <w:rFonts w:ascii="Times New Roman" w:hAnsi="Times New Roman" w:cs="Times New Roman"/>
          <w:sz w:val="24"/>
          <w:szCs w:val="24"/>
          <w:lang w:bidi="hi-IN"/>
        </w:rPr>
        <w:t xml:space="preserve"> Many of the treaty obligations require implementation through domestic law. Article 253of the Constitution specifically empowers Parliament to </w:t>
      </w:r>
      <w:r w:rsidR="00D52C8D" w:rsidRPr="0054191D">
        <w:rPr>
          <w:rFonts w:ascii="Times New Roman" w:hAnsi="Times New Roman" w:cs="Times New Roman"/>
          <w:sz w:val="24"/>
          <w:szCs w:val="24"/>
          <w:lang w:bidi="hi-IN"/>
        </w:rPr>
        <w:t>make law</w:t>
      </w:r>
      <w:r w:rsidRPr="0054191D">
        <w:rPr>
          <w:rFonts w:ascii="Times New Roman" w:hAnsi="Times New Roman" w:cs="Times New Roman"/>
          <w:sz w:val="24"/>
          <w:szCs w:val="24"/>
          <w:lang w:bidi="hi-IN"/>
        </w:rPr>
        <w:t xml:space="preserve"> for domestic implementation of treaties to which India is aparty and decisions of international conferences that India accepts.5" Given the facts that India is a party to many of theabove-mentioned space-related treaties some of which (such </w:t>
      </w:r>
      <w:r w:rsidR="00D52C8D" w:rsidRPr="0054191D">
        <w:rPr>
          <w:rFonts w:ascii="Times New Roman" w:hAnsi="Times New Roman" w:cs="Times New Roman"/>
          <w:sz w:val="24"/>
          <w:szCs w:val="24"/>
          <w:lang w:bidi="hi-IN"/>
        </w:rPr>
        <w:t>as the</w:t>
      </w:r>
      <w:r w:rsidRPr="0054191D">
        <w:rPr>
          <w:rFonts w:ascii="Times New Roman" w:hAnsi="Times New Roman" w:cs="Times New Roman"/>
          <w:sz w:val="24"/>
          <w:szCs w:val="24"/>
          <w:lang w:bidi="hi-IN"/>
        </w:rPr>
        <w:t xml:space="preserve"> Liability Convention</w:t>
      </w:r>
      <w:r w:rsidR="00D52C8D" w:rsidRPr="0054191D">
        <w:rPr>
          <w:rStyle w:val="FootnoteReference"/>
          <w:rFonts w:ascii="Times New Roman" w:hAnsi="Times New Roman" w:cs="Times New Roman"/>
          <w:sz w:val="24"/>
          <w:szCs w:val="24"/>
          <w:lang w:bidi="hi-IN"/>
        </w:rPr>
        <w:footnoteReference w:id="43"/>
      </w:r>
      <w:r w:rsidRPr="0054191D">
        <w:rPr>
          <w:rFonts w:ascii="Times New Roman" w:hAnsi="Times New Roman" w:cs="Times New Roman"/>
          <w:sz w:val="24"/>
          <w:szCs w:val="24"/>
          <w:lang w:bidi="hi-IN"/>
        </w:rPr>
        <w:t xml:space="preserve"> and Registration Convention</w:t>
      </w:r>
      <w:r w:rsidR="00D52C8D" w:rsidRPr="0054191D">
        <w:rPr>
          <w:rStyle w:val="FootnoteReference"/>
          <w:rFonts w:ascii="Times New Roman" w:hAnsi="Times New Roman" w:cs="Times New Roman"/>
          <w:sz w:val="24"/>
          <w:szCs w:val="24"/>
          <w:lang w:bidi="hi-IN"/>
        </w:rPr>
        <w:footnoteReference w:id="44"/>
      </w:r>
      <w:r w:rsidRPr="0054191D">
        <w:rPr>
          <w:rFonts w:ascii="Times New Roman" w:hAnsi="Times New Roman" w:cs="Times New Roman"/>
          <w:sz w:val="24"/>
          <w:szCs w:val="24"/>
          <w:lang w:bidi="hi-IN"/>
        </w:rPr>
        <w:t xml:space="preserve"> ) requiredomestic legislation for implementation, and an </w:t>
      </w:r>
      <w:r w:rsidR="00D52C8D" w:rsidRPr="0054191D">
        <w:rPr>
          <w:rFonts w:ascii="Times New Roman" w:hAnsi="Times New Roman" w:cs="Times New Roman"/>
          <w:sz w:val="24"/>
          <w:szCs w:val="24"/>
          <w:lang w:bidi="hi-IN"/>
        </w:rPr>
        <w:t>expanding framework</w:t>
      </w:r>
      <w:r w:rsidRPr="0054191D">
        <w:rPr>
          <w:rFonts w:ascii="Times New Roman" w:hAnsi="Times New Roman" w:cs="Times New Roman"/>
          <w:sz w:val="24"/>
          <w:szCs w:val="24"/>
          <w:lang w:bidi="hi-IN"/>
        </w:rPr>
        <w:t xml:space="preserve"> of legal relationships is in the making for spacerelatedactivities involving the government agencies and </w:t>
      </w:r>
      <w:r w:rsidR="00D52C8D" w:rsidRPr="0054191D">
        <w:rPr>
          <w:rFonts w:ascii="Times New Roman" w:hAnsi="Times New Roman" w:cs="Times New Roman"/>
          <w:sz w:val="24"/>
          <w:szCs w:val="24"/>
          <w:lang w:bidi="hi-IN"/>
        </w:rPr>
        <w:t>nongovernmental entities</w:t>
      </w:r>
      <w:r w:rsidRPr="0054191D">
        <w:rPr>
          <w:rFonts w:ascii="Times New Roman" w:hAnsi="Times New Roman" w:cs="Times New Roman"/>
          <w:sz w:val="24"/>
          <w:szCs w:val="24"/>
          <w:lang w:bidi="hi-IN"/>
        </w:rPr>
        <w:t xml:space="preserve">, both Indian and foreign. Sagacity demandsthat a suitable legislative framework is put in </w:t>
      </w:r>
      <w:r w:rsidRPr="0054191D">
        <w:rPr>
          <w:rFonts w:ascii="Times New Roman" w:hAnsi="Times New Roman" w:cs="Times New Roman"/>
          <w:sz w:val="24"/>
          <w:szCs w:val="24"/>
          <w:lang w:bidi="hi-IN"/>
        </w:rPr>
        <w:lastRenderedPageBreak/>
        <w:t xml:space="preserve">place. </w:t>
      </w:r>
      <w:r w:rsidR="00D52C8D" w:rsidRPr="0054191D">
        <w:rPr>
          <w:rFonts w:ascii="Times New Roman" w:hAnsi="Times New Roman" w:cs="Times New Roman"/>
          <w:sz w:val="24"/>
          <w:szCs w:val="24"/>
          <w:lang w:bidi="hi-IN"/>
        </w:rPr>
        <w:t>Indeed, in</w:t>
      </w:r>
      <w:r w:rsidRPr="0054191D">
        <w:rPr>
          <w:rFonts w:ascii="Times New Roman" w:hAnsi="Times New Roman" w:cs="Times New Roman"/>
          <w:sz w:val="24"/>
          <w:szCs w:val="24"/>
          <w:lang w:bidi="hi-IN"/>
        </w:rPr>
        <w:t xml:space="preserve"> many countries, domestic legislation is also pressed intoservice to promote the cause of the national entrepreneurs </w:t>
      </w:r>
      <w:r w:rsidR="00D52C8D" w:rsidRPr="0054191D">
        <w:rPr>
          <w:rFonts w:ascii="Times New Roman" w:hAnsi="Times New Roman" w:cs="Times New Roman"/>
          <w:sz w:val="24"/>
          <w:szCs w:val="24"/>
          <w:lang w:bidi="hi-IN"/>
        </w:rPr>
        <w:t>in international</w:t>
      </w:r>
      <w:r w:rsidRPr="0054191D">
        <w:rPr>
          <w:rFonts w:ascii="Times New Roman" w:hAnsi="Times New Roman" w:cs="Times New Roman"/>
          <w:sz w:val="24"/>
          <w:szCs w:val="24"/>
          <w:lang w:bidi="hi-IN"/>
        </w:rPr>
        <w:t xml:space="preserve"> trade and commerce.</w:t>
      </w:r>
      <w:r w:rsidR="0058471C" w:rsidRPr="0054191D">
        <w:rPr>
          <w:rStyle w:val="FootnoteReference"/>
          <w:rFonts w:ascii="Times New Roman" w:hAnsi="Times New Roman" w:cs="Times New Roman"/>
          <w:sz w:val="24"/>
          <w:szCs w:val="24"/>
          <w:lang w:bidi="hi-IN"/>
        </w:rPr>
        <w:footnoteReference w:id="45"/>
      </w:r>
    </w:p>
    <w:p w:rsidR="0058471C" w:rsidRPr="0054191D" w:rsidRDefault="0058471C" w:rsidP="00E70B4C">
      <w:pPr>
        <w:autoSpaceDE w:val="0"/>
        <w:autoSpaceDN w:val="0"/>
        <w:adjustRightInd w:val="0"/>
        <w:spacing w:after="0" w:line="360" w:lineRule="auto"/>
        <w:jc w:val="both"/>
        <w:rPr>
          <w:rFonts w:ascii="Times New Roman" w:hAnsi="Times New Roman" w:cs="Times New Roman"/>
          <w:sz w:val="24"/>
          <w:szCs w:val="24"/>
          <w:lang w:bidi="hi-IN"/>
        </w:rPr>
      </w:pPr>
    </w:p>
    <w:p w:rsidR="00C22677" w:rsidRPr="0054191D" w:rsidRDefault="00C22677" w:rsidP="00E70B4C">
      <w:pPr>
        <w:pStyle w:val="Heading2"/>
        <w:rPr>
          <w:b/>
          <w:sz w:val="24"/>
        </w:rPr>
      </w:pPr>
      <w:bookmarkStart w:id="1" w:name="_Toc289538823"/>
      <w:r w:rsidRPr="0054191D">
        <w:rPr>
          <w:b/>
          <w:sz w:val="24"/>
        </w:rPr>
        <w:t>Special needs of Developing Countries</w:t>
      </w:r>
      <w:bookmarkEnd w:id="1"/>
    </w:p>
    <w:p w:rsidR="00C22677" w:rsidRPr="0054191D" w:rsidRDefault="00C22677" w:rsidP="00E70B4C">
      <w:pPr>
        <w:spacing w:line="360" w:lineRule="auto"/>
        <w:jc w:val="both"/>
        <w:rPr>
          <w:rFonts w:ascii="Times New Roman" w:hAnsi="Times New Roman" w:cs="Times New Roman"/>
          <w:sz w:val="24"/>
          <w:szCs w:val="24"/>
        </w:rPr>
      </w:pPr>
      <w:r w:rsidRPr="0054191D">
        <w:rPr>
          <w:rFonts w:ascii="Times New Roman" w:hAnsi="Times New Roman" w:cs="Times New Roman"/>
          <w:sz w:val="24"/>
          <w:szCs w:val="24"/>
        </w:rPr>
        <w:t>The situation in the developing countries regarding outer space activities and their benefits deserves a special reference. Using outer space is a right for all nations</w:t>
      </w:r>
      <w:r w:rsidRPr="0054191D">
        <w:rPr>
          <w:rStyle w:val="FootnoteReference"/>
          <w:rFonts w:ascii="Times New Roman" w:hAnsi="Times New Roman" w:cs="Times New Roman"/>
          <w:sz w:val="24"/>
          <w:szCs w:val="24"/>
        </w:rPr>
        <w:footnoteReference w:id="46"/>
      </w:r>
      <w:r w:rsidRPr="0054191D">
        <w:rPr>
          <w:rFonts w:ascii="Times New Roman" w:hAnsi="Times New Roman" w:cs="Times New Roman"/>
          <w:sz w:val="24"/>
          <w:szCs w:val="24"/>
        </w:rPr>
        <w:t>, but the exercise of this right is difficult and expensive in actual practice involving expenditure which most developing countries cannot afford. Despite the problem the developing countries are beginning to get actively involved, like the countries India and Indonesia. It is desirable if a large number of developing nations would become closely involved, and it would be valuable asset for them and to avail to the opportunities.</w:t>
      </w:r>
    </w:p>
    <w:p w:rsidR="00C22677" w:rsidRPr="0054191D" w:rsidRDefault="00C22677" w:rsidP="00E70B4C">
      <w:pPr>
        <w:spacing w:line="360" w:lineRule="auto"/>
        <w:jc w:val="both"/>
        <w:rPr>
          <w:rFonts w:ascii="Times New Roman" w:hAnsi="Times New Roman" w:cs="Times New Roman"/>
          <w:sz w:val="24"/>
          <w:szCs w:val="24"/>
        </w:rPr>
      </w:pPr>
      <w:r w:rsidRPr="0054191D">
        <w:rPr>
          <w:rFonts w:ascii="Times New Roman" w:hAnsi="Times New Roman" w:cs="Times New Roman"/>
          <w:sz w:val="24"/>
          <w:szCs w:val="24"/>
        </w:rPr>
        <w:t>Area where the developing countries would be interested is in preventing and reducing environmental damage that is being caused and will be caused in the outer space.</w:t>
      </w:r>
    </w:p>
    <w:p w:rsidR="00C22677" w:rsidRPr="0054191D" w:rsidRDefault="00C22677" w:rsidP="00E70B4C">
      <w:pPr>
        <w:spacing w:line="360" w:lineRule="auto"/>
        <w:jc w:val="both"/>
        <w:rPr>
          <w:rFonts w:ascii="Times New Roman" w:hAnsi="Times New Roman" w:cs="Times New Roman"/>
          <w:sz w:val="24"/>
          <w:szCs w:val="24"/>
        </w:rPr>
      </w:pPr>
      <w:r w:rsidRPr="0054191D">
        <w:rPr>
          <w:rFonts w:ascii="Times New Roman" w:hAnsi="Times New Roman" w:cs="Times New Roman"/>
          <w:sz w:val="24"/>
          <w:szCs w:val="24"/>
        </w:rPr>
        <w:t>On 13</w:t>
      </w:r>
      <w:r w:rsidRPr="0054191D">
        <w:rPr>
          <w:rFonts w:ascii="Times New Roman" w:hAnsi="Times New Roman" w:cs="Times New Roman"/>
          <w:sz w:val="24"/>
          <w:szCs w:val="24"/>
          <w:vertAlign w:val="superscript"/>
        </w:rPr>
        <w:t>th</w:t>
      </w:r>
      <w:r w:rsidRPr="0054191D">
        <w:rPr>
          <w:rFonts w:ascii="Times New Roman" w:hAnsi="Times New Roman" w:cs="Times New Roman"/>
          <w:sz w:val="24"/>
          <w:szCs w:val="24"/>
        </w:rPr>
        <w:t xml:space="preserve"> December 1996 the UN General Assembly adopted the ‘Declaration on International Cooperation in the Exploration and Use of Outer Space for the Benefit and in the Interest of All States, Taking Into Particular Account the Needs of Developing Countries’</w:t>
      </w:r>
      <w:r w:rsidRPr="0054191D">
        <w:rPr>
          <w:rStyle w:val="FootnoteReference"/>
          <w:rFonts w:ascii="Times New Roman" w:hAnsi="Times New Roman" w:cs="Times New Roman"/>
          <w:sz w:val="24"/>
          <w:szCs w:val="24"/>
        </w:rPr>
        <w:footnoteReference w:id="47"/>
      </w:r>
      <w:r w:rsidRPr="0054191D">
        <w:rPr>
          <w:rFonts w:ascii="Times New Roman" w:hAnsi="Times New Roman" w:cs="Times New Roman"/>
          <w:sz w:val="24"/>
          <w:szCs w:val="24"/>
        </w:rPr>
        <w:t>. The Declaration had been based on Article I of the Outer Space Treaty to which a special accent to the needs of the developing countries had been added. In principle, it reflects and confirms that ‘States are free to determine all the aspects of their participation in international cooperation on an equitable and mutually acceptable basis’. The Declaration also calls for particular attention which is to be given to the benefit and interest of developing countries with incipient space programmes stemming from international cooperation conducted with countries having advanced space capabilities.</w:t>
      </w:r>
    </w:p>
    <w:p w:rsidR="00184E5A" w:rsidRPr="0054191D" w:rsidRDefault="00184E5A" w:rsidP="00E70B4C">
      <w:pPr>
        <w:autoSpaceDE w:val="0"/>
        <w:autoSpaceDN w:val="0"/>
        <w:adjustRightInd w:val="0"/>
        <w:spacing w:after="0" w:line="360" w:lineRule="auto"/>
        <w:jc w:val="both"/>
        <w:rPr>
          <w:rFonts w:ascii="Times New Roman" w:hAnsi="Times New Roman" w:cs="Times New Roman"/>
          <w:b/>
          <w:bCs/>
          <w:sz w:val="24"/>
          <w:szCs w:val="24"/>
          <w:lang w:bidi="hi-IN"/>
        </w:rPr>
      </w:pPr>
    </w:p>
    <w:p w:rsidR="0058471C" w:rsidRPr="0054191D" w:rsidRDefault="0058471C" w:rsidP="00E70B4C">
      <w:pPr>
        <w:autoSpaceDE w:val="0"/>
        <w:autoSpaceDN w:val="0"/>
        <w:adjustRightInd w:val="0"/>
        <w:spacing w:after="0" w:line="360" w:lineRule="auto"/>
        <w:jc w:val="both"/>
        <w:rPr>
          <w:rFonts w:ascii="Times New Roman" w:hAnsi="Times New Roman" w:cs="Times New Roman"/>
          <w:b/>
          <w:bCs/>
          <w:sz w:val="24"/>
          <w:szCs w:val="24"/>
          <w:lang w:bidi="hi-IN"/>
        </w:rPr>
      </w:pPr>
      <w:r w:rsidRPr="0054191D">
        <w:rPr>
          <w:rFonts w:ascii="Times New Roman" w:hAnsi="Times New Roman" w:cs="Times New Roman"/>
          <w:b/>
          <w:bCs/>
          <w:sz w:val="24"/>
          <w:szCs w:val="24"/>
          <w:lang w:bidi="hi-IN"/>
        </w:rPr>
        <w:t xml:space="preserve">CONCLUSION </w:t>
      </w:r>
    </w:p>
    <w:p w:rsidR="00CD787A" w:rsidRPr="0054191D" w:rsidRDefault="00CD787A" w:rsidP="00E70B4C">
      <w:pPr>
        <w:autoSpaceDE w:val="0"/>
        <w:autoSpaceDN w:val="0"/>
        <w:adjustRightInd w:val="0"/>
        <w:spacing w:after="0" w:line="360" w:lineRule="auto"/>
        <w:jc w:val="both"/>
        <w:rPr>
          <w:rFonts w:ascii="Times New Roman" w:hAnsi="Times New Roman" w:cs="Times New Roman"/>
          <w:b/>
          <w:bCs/>
          <w:sz w:val="24"/>
          <w:szCs w:val="24"/>
          <w:lang w:bidi="hi-IN"/>
        </w:rPr>
      </w:pPr>
    </w:p>
    <w:p w:rsidR="0058471C" w:rsidRPr="0054191D" w:rsidRDefault="0058471C" w:rsidP="00E70B4C">
      <w:pPr>
        <w:autoSpaceDE w:val="0"/>
        <w:autoSpaceDN w:val="0"/>
        <w:adjustRightInd w:val="0"/>
        <w:spacing w:after="0" w:line="360" w:lineRule="auto"/>
        <w:jc w:val="both"/>
        <w:rPr>
          <w:rFonts w:ascii="Times New Roman" w:hAnsi="Times New Roman" w:cs="Times New Roman"/>
          <w:b/>
          <w:bCs/>
          <w:sz w:val="24"/>
          <w:szCs w:val="24"/>
          <w:lang w:bidi="hi-IN"/>
        </w:rPr>
      </w:pPr>
      <w:r w:rsidRPr="0054191D">
        <w:rPr>
          <w:rFonts w:ascii="Times New Roman" w:hAnsi="Times New Roman" w:cs="Times New Roman"/>
          <w:sz w:val="24"/>
          <w:szCs w:val="24"/>
          <w:lang w:bidi="hi-IN"/>
        </w:rPr>
        <w:lastRenderedPageBreak/>
        <w:t>It can be seen thatalthough many of the essential policy norms underlying India's space activities are well known, and policies have been declared on various space segments like telecom policy and broadband policy etc. the Government of India is yet to speak out formally a rationally and coherently  formulated space policy.</w:t>
      </w:r>
      <w:r w:rsidR="00C22677" w:rsidRPr="0054191D">
        <w:rPr>
          <w:rFonts w:ascii="Times New Roman" w:hAnsi="Times New Roman" w:cs="Times New Roman"/>
          <w:sz w:val="24"/>
          <w:szCs w:val="24"/>
          <w:lang w:bidi="hi-IN"/>
        </w:rPr>
        <w:t xml:space="preserve"> It is noteworthy that require Indian regime requires specific domestic legislation for implementation, and an expanding framework of legal relationships is in the making for space related activities involving the government agencies and nongovernmental entities, both Indian and foreign.</w:t>
      </w:r>
      <w:r w:rsidR="000820F8" w:rsidRPr="0054191D">
        <w:rPr>
          <w:rFonts w:ascii="Times New Roman" w:hAnsi="Times New Roman" w:cs="Times New Roman"/>
          <w:sz w:val="24"/>
          <w:szCs w:val="24"/>
          <w:lang w:bidi="hi-IN"/>
        </w:rPr>
        <w:t xml:space="preserve"> Keeping in mind that India is a party to many of space-related treaties, like Liability Convention and Registration Convention and even the Indian constitution supports this contention through Art. 51 thereby there is an urgent call for Specific Indian space laws so as to make sure that field of Indian space law can match the international norms and touchstones. </w:t>
      </w:r>
      <w:r w:rsidR="0042116C" w:rsidRPr="0054191D">
        <w:rPr>
          <w:rFonts w:ascii="Times New Roman" w:hAnsi="Times New Roman" w:cs="Times New Roman"/>
          <w:sz w:val="24"/>
          <w:szCs w:val="24"/>
          <w:lang w:bidi="hi-IN"/>
        </w:rPr>
        <w:t xml:space="preserve">We would also like to mention that apart from research and technology need of new space laws in India is also required, as there has been use of space for arms race or any related military activities by other States, especially those most advanced in space technologies. So we would like to conclude that introduction and compliance with international Space laws and regime has become a need of the hour and instant effort should be initiated.  </w:t>
      </w:r>
    </w:p>
    <w:sectPr w:rsidR="0058471C" w:rsidRPr="0054191D" w:rsidSect="00E715ED">
      <w:pgSz w:w="12240" w:h="15840"/>
      <w:pgMar w:top="1440" w:right="1440" w:bottom="1440" w:left="1440" w:header="720" w:footer="720" w:gutter="0"/>
      <w:pgBorders w:offsetFrom="page">
        <w:top w:val="thinThickSmallGap" w:sz="24" w:space="24" w:color="auto"/>
        <w:left w:val="thinThickSmallGap" w:sz="24" w:space="24" w:color="auto"/>
        <w:bottom w:val="thickThinSmallGap" w:sz="24" w:space="24" w:color="auto"/>
        <w:right w:val="thickThinSmallGap" w:sz="24" w:space="24" w:color="auto"/>
      </w:pgBorders>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8240E" w:rsidRDefault="0028240E" w:rsidP="006A0364">
      <w:pPr>
        <w:spacing w:after="0" w:line="240" w:lineRule="auto"/>
      </w:pPr>
      <w:r>
        <w:separator/>
      </w:r>
    </w:p>
  </w:endnote>
  <w:endnote w:type="continuationSeparator" w:id="1">
    <w:p w:rsidR="0028240E" w:rsidRDefault="0028240E" w:rsidP="006A036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8240E" w:rsidRDefault="0028240E" w:rsidP="006A0364">
      <w:pPr>
        <w:spacing w:after="0" w:line="240" w:lineRule="auto"/>
      </w:pPr>
      <w:r>
        <w:separator/>
      </w:r>
    </w:p>
  </w:footnote>
  <w:footnote w:type="continuationSeparator" w:id="1">
    <w:p w:rsidR="0028240E" w:rsidRDefault="0028240E" w:rsidP="006A0364">
      <w:pPr>
        <w:spacing w:after="0" w:line="240" w:lineRule="auto"/>
      </w:pPr>
      <w:r>
        <w:continuationSeparator/>
      </w:r>
    </w:p>
  </w:footnote>
  <w:footnote w:id="2">
    <w:p w:rsidR="004C7C89" w:rsidRPr="001340BE" w:rsidRDefault="004C7C89" w:rsidP="001340BE">
      <w:pPr>
        <w:pStyle w:val="FootnoteText"/>
        <w:spacing w:line="276" w:lineRule="auto"/>
        <w:rPr>
          <w:rFonts w:ascii="Times New Roman" w:hAnsi="Times New Roman" w:cs="Times New Roman"/>
        </w:rPr>
      </w:pPr>
      <w:r w:rsidRPr="001340BE">
        <w:rPr>
          <w:rStyle w:val="FootnoteReference"/>
          <w:rFonts w:ascii="Times New Roman" w:hAnsi="Times New Roman" w:cs="Times New Roman"/>
        </w:rPr>
        <w:footnoteRef/>
      </w:r>
      <w:r w:rsidRPr="001340BE">
        <w:rPr>
          <w:rFonts w:ascii="Times New Roman" w:hAnsi="Times New Roman" w:cs="Times New Roman"/>
        </w:rPr>
        <w:t xml:space="preserve"> Current Science (Special Section: Indian Space Programme): http://www.ias.ac.in/currsci/dec252007/1823.pdf</w:t>
      </w:r>
    </w:p>
  </w:footnote>
  <w:footnote w:id="3">
    <w:p w:rsidR="004C7C89" w:rsidRPr="001340BE" w:rsidRDefault="004C7C89" w:rsidP="001340BE">
      <w:pPr>
        <w:pStyle w:val="FootnoteText"/>
        <w:spacing w:line="276" w:lineRule="auto"/>
        <w:rPr>
          <w:rFonts w:ascii="Times New Roman" w:hAnsi="Times New Roman" w:cs="Times New Roman"/>
        </w:rPr>
      </w:pPr>
      <w:r w:rsidRPr="001340BE">
        <w:rPr>
          <w:rStyle w:val="FootnoteReference"/>
          <w:rFonts w:ascii="Times New Roman" w:hAnsi="Times New Roman" w:cs="Times New Roman"/>
        </w:rPr>
        <w:footnoteRef/>
      </w:r>
      <w:r w:rsidRPr="001340BE">
        <w:rPr>
          <w:rFonts w:ascii="Times New Roman" w:hAnsi="Times New Roman" w:cs="Times New Roman"/>
          <w:i/>
        </w:rPr>
        <w:t>See</w:t>
      </w:r>
      <w:hyperlink r:id="rId1" w:history="1">
        <w:r w:rsidR="00E70B4C" w:rsidRPr="009F795D">
          <w:rPr>
            <w:rStyle w:val="Hyperlink"/>
            <w:rFonts w:ascii="Times New Roman" w:hAnsi="Times New Roman" w:cs="Times New Roman"/>
          </w:rPr>
          <w:t>http://www.isro.gov.in/about_isro.htm</w:t>
        </w:r>
      </w:hyperlink>
      <w:r w:rsidR="00E70B4C">
        <w:rPr>
          <w:rFonts w:ascii="Times New Roman" w:hAnsi="Times New Roman" w:cs="Times New Roman"/>
        </w:rPr>
        <w:t xml:space="preserve"> last visited on 16th April 2012</w:t>
      </w:r>
    </w:p>
  </w:footnote>
  <w:footnote w:id="4">
    <w:p w:rsidR="004C7C89" w:rsidRPr="001340BE" w:rsidRDefault="004C7C89" w:rsidP="001340BE">
      <w:pPr>
        <w:pStyle w:val="FootnoteText"/>
        <w:spacing w:line="276" w:lineRule="auto"/>
        <w:rPr>
          <w:rFonts w:ascii="Times New Roman" w:hAnsi="Times New Roman" w:cs="Times New Roman"/>
        </w:rPr>
      </w:pPr>
      <w:r w:rsidRPr="001340BE">
        <w:rPr>
          <w:rStyle w:val="FootnoteReference"/>
          <w:rFonts w:ascii="Times New Roman" w:hAnsi="Times New Roman" w:cs="Times New Roman"/>
        </w:rPr>
        <w:footnoteRef/>
      </w:r>
      <w:r w:rsidRPr="001340BE">
        <w:rPr>
          <w:rFonts w:ascii="Times New Roman" w:hAnsi="Times New Roman" w:cs="Times New Roman"/>
          <w:i/>
        </w:rPr>
        <w:t>See</w:t>
      </w:r>
      <w:hyperlink r:id="rId2" w:history="1">
        <w:r w:rsidR="00E70B4C" w:rsidRPr="009F795D">
          <w:rPr>
            <w:rStyle w:val="Hyperlink"/>
            <w:rFonts w:ascii="Times New Roman" w:hAnsi="Times New Roman" w:cs="Times New Roman"/>
          </w:rPr>
          <w:t>http://gateway.nrsa.gov.in/index.jsp</w:t>
        </w:r>
      </w:hyperlink>
      <w:r w:rsidR="00E70B4C">
        <w:rPr>
          <w:rFonts w:ascii="Times New Roman" w:hAnsi="Times New Roman" w:cs="Times New Roman"/>
        </w:rPr>
        <w:t>last visited on 16th April 2012</w:t>
      </w:r>
    </w:p>
  </w:footnote>
  <w:footnote w:id="5">
    <w:p w:rsidR="004C7C89" w:rsidRPr="001340BE" w:rsidRDefault="004C7C89" w:rsidP="001340BE">
      <w:pPr>
        <w:pStyle w:val="FootnoteText"/>
        <w:spacing w:line="276" w:lineRule="auto"/>
        <w:rPr>
          <w:rFonts w:ascii="Times New Roman" w:hAnsi="Times New Roman" w:cs="Times New Roman"/>
        </w:rPr>
      </w:pPr>
      <w:r w:rsidRPr="001340BE">
        <w:rPr>
          <w:rStyle w:val="FootnoteReference"/>
          <w:rFonts w:ascii="Times New Roman" w:hAnsi="Times New Roman" w:cs="Times New Roman"/>
        </w:rPr>
        <w:footnoteRef/>
      </w:r>
      <w:r w:rsidRPr="001340BE">
        <w:rPr>
          <w:rFonts w:ascii="Times New Roman" w:hAnsi="Times New Roman" w:cs="Times New Roman"/>
        </w:rPr>
        <w:t xml:space="preserve">Antrix Corporation Limited: </w:t>
      </w:r>
      <w:hyperlink r:id="rId3" w:history="1">
        <w:r w:rsidR="00E70B4C" w:rsidRPr="009F795D">
          <w:rPr>
            <w:rStyle w:val="Hyperlink"/>
            <w:rFonts w:ascii="Times New Roman" w:hAnsi="Times New Roman" w:cs="Times New Roman"/>
          </w:rPr>
          <w:t>http://www.antrix.gov.in</w:t>
        </w:r>
      </w:hyperlink>
      <w:r w:rsidR="00E70B4C">
        <w:rPr>
          <w:rFonts w:ascii="Times New Roman" w:hAnsi="Times New Roman" w:cs="Times New Roman"/>
        </w:rPr>
        <w:t xml:space="preserve"> last visited on 14th April 2012</w:t>
      </w:r>
    </w:p>
  </w:footnote>
  <w:footnote w:id="6">
    <w:p w:rsidR="004C7C89" w:rsidRPr="001340BE" w:rsidRDefault="004C7C89" w:rsidP="001340BE">
      <w:pPr>
        <w:pStyle w:val="FootnoteText"/>
        <w:spacing w:line="276" w:lineRule="auto"/>
        <w:rPr>
          <w:rFonts w:ascii="Times New Roman" w:hAnsi="Times New Roman" w:cs="Times New Roman"/>
        </w:rPr>
      </w:pPr>
      <w:r w:rsidRPr="001340BE">
        <w:rPr>
          <w:rStyle w:val="FootnoteReference"/>
          <w:rFonts w:ascii="Times New Roman" w:hAnsi="Times New Roman" w:cs="Times New Roman"/>
        </w:rPr>
        <w:footnoteRef/>
      </w:r>
      <w:r w:rsidRPr="001340BE">
        <w:rPr>
          <w:rFonts w:ascii="Times New Roman" w:hAnsi="Times New Roman" w:cs="Times New Roman"/>
          <w:i/>
        </w:rPr>
        <w:t>See</w:t>
      </w:r>
      <w:hyperlink r:id="rId4" w:history="1">
        <w:r w:rsidR="00E70B4C" w:rsidRPr="009F795D">
          <w:rPr>
            <w:rStyle w:val="Hyperlink"/>
            <w:rFonts w:ascii="Times New Roman" w:hAnsi="Times New Roman" w:cs="Times New Roman"/>
          </w:rPr>
          <w:t>http://www.isro.gov.in/commercial.htm</w:t>
        </w:r>
      </w:hyperlink>
      <w:r w:rsidR="00E70B4C">
        <w:rPr>
          <w:rFonts w:ascii="Times New Roman" w:hAnsi="Times New Roman" w:cs="Times New Roman"/>
        </w:rPr>
        <w:t>last visited on 16th April 2012</w:t>
      </w:r>
    </w:p>
  </w:footnote>
  <w:footnote w:id="7">
    <w:p w:rsidR="004C7C89" w:rsidRPr="001340BE" w:rsidRDefault="004C7C89" w:rsidP="001340BE">
      <w:pPr>
        <w:pStyle w:val="FootnoteText"/>
        <w:spacing w:line="276" w:lineRule="auto"/>
        <w:rPr>
          <w:rFonts w:ascii="Times New Roman" w:hAnsi="Times New Roman" w:cs="Times New Roman"/>
        </w:rPr>
      </w:pPr>
      <w:r w:rsidRPr="001340BE">
        <w:rPr>
          <w:rStyle w:val="FootnoteReference"/>
          <w:rFonts w:ascii="Times New Roman" w:hAnsi="Times New Roman" w:cs="Times New Roman"/>
        </w:rPr>
        <w:footnoteRef/>
      </w:r>
      <w:r w:rsidRPr="001340BE">
        <w:rPr>
          <w:rFonts w:ascii="Times New Roman" w:hAnsi="Times New Roman" w:cs="Times New Roman"/>
        </w:rPr>
        <w:t xml:space="preserve"> Security Council Res. 1540 (2004) 14 April 2004: ‘Non-proliferation of Weapons of Mass Destruction’. </w:t>
      </w:r>
    </w:p>
  </w:footnote>
  <w:footnote w:id="8">
    <w:p w:rsidR="004C7C89" w:rsidRPr="001340BE" w:rsidRDefault="004C7C89" w:rsidP="001340BE">
      <w:pPr>
        <w:pStyle w:val="FootnoteText"/>
        <w:spacing w:line="276" w:lineRule="auto"/>
        <w:rPr>
          <w:rFonts w:ascii="Times New Roman" w:hAnsi="Times New Roman" w:cs="Times New Roman"/>
        </w:rPr>
      </w:pPr>
      <w:r w:rsidRPr="001340BE">
        <w:rPr>
          <w:rStyle w:val="FootnoteReference"/>
          <w:rFonts w:ascii="Times New Roman" w:hAnsi="Times New Roman" w:cs="Times New Roman"/>
        </w:rPr>
        <w:footnoteRef/>
      </w:r>
      <w:r w:rsidRPr="001340BE">
        <w:rPr>
          <w:rFonts w:ascii="Times New Roman" w:hAnsi="Times New Roman" w:cs="Times New Roman"/>
          <w:i/>
        </w:rPr>
        <w:t>See</w:t>
      </w:r>
      <w:r w:rsidRPr="001340BE">
        <w:rPr>
          <w:rFonts w:ascii="Times New Roman" w:hAnsi="Times New Roman" w:cs="Times New Roman"/>
        </w:rPr>
        <w:t xml:space="preserve"> http://www.isro.gov.in/programmes/html</w:t>
      </w:r>
    </w:p>
  </w:footnote>
  <w:footnote w:id="9">
    <w:p w:rsidR="004C7C89" w:rsidRPr="001340BE" w:rsidRDefault="004C7C89" w:rsidP="001340BE">
      <w:pPr>
        <w:pStyle w:val="FootnoteText"/>
        <w:spacing w:line="276" w:lineRule="auto"/>
        <w:rPr>
          <w:rFonts w:ascii="Times New Roman" w:hAnsi="Times New Roman" w:cs="Times New Roman"/>
        </w:rPr>
      </w:pPr>
      <w:r w:rsidRPr="001340BE">
        <w:rPr>
          <w:rStyle w:val="FootnoteReference"/>
          <w:rFonts w:ascii="Times New Roman" w:hAnsi="Times New Roman" w:cs="Times New Roman"/>
        </w:rPr>
        <w:footnoteRef/>
      </w:r>
      <w:r w:rsidRPr="001340BE">
        <w:rPr>
          <w:rFonts w:ascii="Times New Roman" w:hAnsi="Times New Roman" w:cs="Times New Roman"/>
        </w:rPr>
        <w:t>‘Commentary Paper on National Space Legislation’, ISRO-IISL Space Law Conference, Bangalore, 2005.</w:t>
      </w:r>
    </w:p>
  </w:footnote>
  <w:footnote w:id="10">
    <w:p w:rsidR="00980952" w:rsidRPr="0000103A" w:rsidRDefault="00980952" w:rsidP="001340BE">
      <w:pPr>
        <w:pStyle w:val="FootnoteText"/>
        <w:spacing w:line="276" w:lineRule="auto"/>
        <w:rPr>
          <w:rFonts w:ascii="Times New Roman" w:hAnsi="Times New Roman" w:cs="Times New Roman"/>
        </w:rPr>
      </w:pPr>
      <w:r w:rsidRPr="001340BE">
        <w:rPr>
          <w:rStyle w:val="FootnoteReference"/>
          <w:rFonts w:ascii="Times New Roman" w:hAnsi="Times New Roman" w:cs="Times New Roman"/>
        </w:rPr>
        <w:footnoteRef/>
      </w:r>
      <w:r w:rsidRPr="001340BE">
        <w:rPr>
          <w:rFonts w:ascii="Times New Roman" w:hAnsi="Times New Roman" w:cs="Times New Roman"/>
          <w:lang w:bidi="hi-IN"/>
        </w:rPr>
        <w:t>Constitution of India,  Art. 51, 73, 246, 12, 13, 14, 16, 21, 97, &amp;</w:t>
      </w:r>
      <w:r w:rsidRPr="0000103A">
        <w:rPr>
          <w:rFonts w:ascii="Times New Roman" w:hAnsi="Times New Roman" w:cs="Times New Roman"/>
          <w:lang w:bidi="hi-IN"/>
        </w:rPr>
        <w:t xml:space="preserve"> 253.</w:t>
      </w:r>
    </w:p>
  </w:footnote>
  <w:footnote w:id="11">
    <w:p w:rsidR="00980952" w:rsidRPr="0000103A" w:rsidRDefault="00980952" w:rsidP="001340BE">
      <w:pPr>
        <w:autoSpaceDE w:val="0"/>
        <w:autoSpaceDN w:val="0"/>
        <w:adjustRightInd w:val="0"/>
        <w:spacing w:after="0"/>
        <w:rPr>
          <w:rFonts w:ascii="Times New Roman" w:hAnsi="Times New Roman" w:cs="Times New Roman"/>
          <w:sz w:val="20"/>
          <w:szCs w:val="20"/>
          <w:lang w:bidi="hi-IN"/>
        </w:rPr>
      </w:pPr>
      <w:r w:rsidRPr="0000103A">
        <w:rPr>
          <w:rStyle w:val="FootnoteReference"/>
          <w:rFonts w:ascii="Times New Roman" w:hAnsi="Times New Roman" w:cs="Times New Roman"/>
          <w:sz w:val="20"/>
          <w:szCs w:val="20"/>
        </w:rPr>
        <w:footnoteRef/>
      </w:r>
      <w:r w:rsidRPr="0000103A">
        <w:rPr>
          <w:rFonts w:ascii="Times New Roman" w:hAnsi="Times New Roman" w:cs="Times New Roman"/>
          <w:sz w:val="20"/>
          <w:szCs w:val="20"/>
          <w:lang w:bidi="hi-IN"/>
        </w:rPr>
        <w:t xml:space="preserve">Arbitration and Conciliation Act, No. 26 of 1996, </w:t>
      </w:r>
      <w:r w:rsidRPr="0000103A">
        <w:rPr>
          <w:rFonts w:ascii="Times New Roman" w:hAnsi="Times New Roman" w:cs="Times New Roman"/>
          <w:i/>
          <w:iCs/>
          <w:sz w:val="20"/>
          <w:szCs w:val="20"/>
          <w:lang w:bidi="hi-IN"/>
        </w:rPr>
        <w:t xml:space="preserve">available at </w:t>
      </w:r>
      <w:hyperlink r:id="rId5" w:history="1">
        <w:r w:rsidR="00413AD7" w:rsidRPr="0000103A">
          <w:rPr>
            <w:rStyle w:val="Hyperlink"/>
            <w:rFonts w:ascii="Times New Roman" w:hAnsi="Times New Roman" w:cs="Times New Roman"/>
            <w:color w:val="auto"/>
            <w:sz w:val="20"/>
            <w:szCs w:val="20"/>
            <w:u w:val="none"/>
            <w:lang w:bidi="hi-IN"/>
          </w:rPr>
          <w:t>http://www.ficciarbitration.com/htm/acts.pdf</w:t>
        </w:r>
      </w:hyperlink>
      <w:r w:rsidRPr="0000103A">
        <w:rPr>
          <w:rFonts w:ascii="Times New Roman" w:hAnsi="Times New Roman" w:cs="Times New Roman"/>
          <w:sz w:val="20"/>
          <w:szCs w:val="20"/>
          <w:lang w:bidi="hi-IN"/>
        </w:rPr>
        <w:t>( Last Accessed on 5/03/2012)</w:t>
      </w:r>
    </w:p>
  </w:footnote>
  <w:footnote w:id="12">
    <w:p w:rsidR="00980952" w:rsidRPr="0000103A" w:rsidRDefault="00980952" w:rsidP="001340BE">
      <w:pPr>
        <w:autoSpaceDE w:val="0"/>
        <w:autoSpaceDN w:val="0"/>
        <w:adjustRightInd w:val="0"/>
        <w:spacing w:after="0"/>
        <w:rPr>
          <w:rFonts w:ascii="Times New Roman" w:hAnsi="Times New Roman" w:cs="Times New Roman"/>
          <w:sz w:val="20"/>
          <w:szCs w:val="20"/>
          <w:lang w:bidi="hi-IN"/>
        </w:rPr>
      </w:pPr>
      <w:r w:rsidRPr="0000103A">
        <w:rPr>
          <w:rStyle w:val="FootnoteReference"/>
          <w:rFonts w:ascii="Times New Roman" w:hAnsi="Times New Roman" w:cs="Times New Roman"/>
          <w:sz w:val="20"/>
          <w:szCs w:val="20"/>
        </w:rPr>
        <w:footnoteRef/>
      </w:r>
      <w:r w:rsidRPr="0000103A">
        <w:rPr>
          <w:rFonts w:ascii="Times New Roman" w:hAnsi="Times New Roman" w:cs="Times New Roman"/>
          <w:sz w:val="20"/>
          <w:szCs w:val="20"/>
          <w:lang w:bidi="hi-IN"/>
        </w:rPr>
        <w:t xml:space="preserve">Atomic Energy Act, No. 33 of 1962, </w:t>
      </w:r>
      <w:r w:rsidR="00413AD7" w:rsidRPr="0000103A">
        <w:rPr>
          <w:rFonts w:ascii="Times New Roman" w:hAnsi="Times New Roman" w:cs="Times New Roman"/>
          <w:i/>
          <w:iCs/>
          <w:sz w:val="20"/>
          <w:szCs w:val="20"/>
          <w:lang w:bidi="hi-IN"/>
        </w:rPr>
        <w:t>available at</w:t>
      </w:r>
      <w:hyperlink r:id="rId6" w:history="1">
        <w:r w:rsidR="00413AD7" w:rsidRPr="0000103A">
          <w:rPr>
            <w:rStyle w:val="Hyperlink"/>
            <w:rFonts w:ascii="Times New Roman" w:hAnsi="Times New Roman" w:cs="Times New Roman"/>
            <w:color w:val="auto"/>
            <w:sz w:val="20"/>
            <w:szCs w:val="20"/>
            <w:u w:val="none"/>
            <w:lang w:bidi="hi-IN"/>
          </w:rPr>
          <w:t>http://www.aerb.gov.in/t/actsrules/atomicenergyact.pdf</w:t>
        </w:r>
      </w:hyperlink>
      <w:r w:rsidRPr="0000103A">
        <w:rPr>
          <w:rFonts w:ascii="Times New Roman" w:hAnsi="Times New Roman" w:cs="Times New Roman"/>
          <w:sz w:val="20"/>
          <w:szCs w:val="20"/>
          <w:lang w:bidi="hi-IN"/>
        </w:rPr>
        <w:t>.</w:t>
      </w:r>
      <w:r w:rsidR="00D33CA2" w:rsidRPr="0000103A">
        <w:rPr>
          <w:rFonts w:ascii="Times New Roman" w:hAnsi="Times New Roman" w:cs="Times New Roman"/>
          <w:sz w:val="20"/>
          <w:szCs w:val="20"/>
          <w:lang w:bidi="hi-IN"/>
        </w:rPr>
        <w:t>( Last Accessed on 5/03/2012)</w:t>
      </w:r>
    </w:p>
  </w:footnote>
  <w:footnote w:id="13">
    <w:p w:rsidR="00980952" w:rsidRPr="0000103A" w:rsidRDefault="00980952" w:rsidP="001340BE">
      <w:pPr>
        <w:autoSpaceDE w:val="0"/>
        <w:autoSpaceDN w:val="0"/>
        <w:adjustRightInd w:val="0"/>
        <w:spacing w:after="0"/>
        <w:rPr>
          <w:rFonts w:ascii="Times New Roman" w:hAnsi="Times New Roman" w:cs="Times New Roman"/>
          <w:sz w:val="20"/>
          <w:szCs w:val="20"/>
          <w:lang w:bidi="hi-IN"/>
        </w:rPr>
      </w:pPr>
      <w:r w:rsidRPr="0000103A">
        <w:rPr>
          <w:rStyle w:val="FootnoteReference"/>
          <w:rFonts w:ascii="Times New Roman" w:hAnsi="Times New Roman" w:cs="Times New Roman"/>
          <w:sz w:val="20"/>
          <w:szCs w:val="20"/>
        </w:rPr>
        <w:footnoteRef/>
      </w:r>
      <w:r w:rsidRPr="0000103A">
        <w:rPr>
          <w:rFonts w:ascii="Times New Roman" w:hAnsi="Times New Roman" w:cs="Times New Roman"/>
          <w:sz w:val="20"/>
          <w:szCs w:val="20"/>
          <w:lang w:bidi="hi-IN"/>
        </w:rPr>
        <w:t xml:space="preserve">Atomic Energy (Control of Irradiation of Food) Rules, </w:t>
      </w:r>
      <w:r w:rsidRPr="0000103A">
        <w:rPr>
          <w:rFonts w:ascii="Times New Roman" w:hAnsi="Times New Roman" w:cs="Times New Roman"/>
          <w:i/>
          <w:iCs/>
          <w:sz w:val="20"/>
          <w:szCs w:val="20"/>
          <w:lang w:bidi="hi-IN"/>
        </w:rPr>
        <w:t xml:space="preserve">available at </w:t>
      </w:r>
      <w:hyperlink r:id="rId7" w:history="1">
        <w:r w:rsidR="00413AD7" w:rsidRPr="0000103A">
          <w:rPr>
            <w:rStyle w:val="Hyperlink"/>
            <w:rFonts w:ascii="Times New Roman" w:hAnsi="Times New Roman" w:cs="Times New Roman"/>
            <w:color w:val="auto"/>
            <w:sz w:val="20"/>
            <w:szCs w:val="20"/>
            <w:u w:val="none"/>
            <w:lang w:bidi="hi-IN"/>
          </w:rPr>
          <w:t>http://www.dae.gov.in/rules/irrad.htm</w:t>
        </w:r>
      </w:hyperlink>
      <w:r w:rsidRPr="0000103A">
        <w:rPr>
          <w:rFonts w:ascii="Times New Roman" w:hAnsi="Times New Roman" w:cs="Times New Roman"/>
          <w:sz w:val="20"/>
          <w:szCs w:val="20"/>
          <w:lang w:bidi="hi-IN"/>
        </w:rPr>
        <w:t>.</w:t>
      </w:r>
      <w:r w:rsidR="00D33CA2" w:rsidRPr="0000103A">
        <w:rPr>
          <w:rFonts w:ascii="Times New Roman" w:hAnsi="Times New Roman" w:cs="Times New Roman"/>
          <w:sz w:val="20"/>
          <w:szCs w:val="20"/>
          <w:lang w:bidi="hi-IN"/>
        </w:rPr>
        <w:t xml:space="preserve"> .( Last Accessed on 5/03/2012)</w:t>
      </w:r>
    </w:p>
  </w:footnote>
  <w:footnote w:id="14">
    <w:p w:rsidR="00980952" w:rsidRPr="0000103A" w:rsidRDefault="00980952" w:rsidP="001340BE">
      <w:pPr>
        <w:autoSpaceDE w:val="0"/>
        <w:autoSpaceDN w:val="0"/>
        <w:adjustRightInd w:val="0"/>
        <w:spacing w:after="0"/>
        <w:rPr>
          <w:rFonts w:ascii="Times New Roman" w:hAnsi="Times New Roman" w:cs="Times New Roman"/>
          <w:sz w:val="20"/>
          <w:szCs w:val="20"/>
          <w:lang w:bidi="hi-IN"/>
        </w:rPr>
      </w:pPr>
      <w:r w:rsidRPr="0000103A">
        <w:rPr>
          <w:rStyle w:val="FootnoteReference"/>
          <w:rFonts w:ascii="Times New Roman" w:hAnsi="Times New Roman" w:cs="Times New Roman"/>
          <w:sz w:val="20"/>
          <w:szCs w:val="20"/>
        </w:rPr>
        <w:footnoteRef/>
      </w:r>
      <w:r w:rsidRPr="0000103A">
        <w:rPr>
          <w:rFonts w:ascii="Times New Roman" w:hAnsi="Times New Roman" w:cs="Times New Roman"/>
          <w:sz w:val="20"/>
          <w:szCs w:val="20"/>
          <w:lang w:bidi="hi-IN"/>
        </w:rPr>
        <w:t xml:space="preserve">Cable Television Networks (Regulation) Act, No. 07 of 1995, </w:t>
      </w:r>
      <w:r w:rsidRPr="0000103A">
        <w:rPr>
          <w:rFonts w:ascii="Times New Roman" w:hAnsi="Times New Roman" w:cs="Times New Roman"/>
          <w:i/>
          <w:iCs/>
          <w:sz w:val="20"/>
          <w:szCs w:val="20"/>
          <w:lang w:bidi="hi-IN"/>
        </w:rPr>
        <w:t xml:space="preserve">available at </w:t>
      </w:r>
      <w:hyperlink r:id="rId8" w:history="1">
        <w:r w:rsidR="00413AD7" w:rsidRPr="0000103A">
          <w:rPr>
            <w:rStyle w:val="Hyperlink"/>
            <w:rFonts w:ascii="Times New Roman" w:hAnsi="Times New Roman" w:cs="Times New Roman"/>
            <w:color w:val="auto"/>
            <w:sz w:val="20"/>
            <w:szCs w:val="20"/>
            <w:u w:val="none"/>
            <w:lang w:bidi="hi-IN"/>
          </w:rPr>
          <w:t>http://www.commonlii.orgin/legis/numacttctnal995388/</w:t>
        </w:r>
      </w:hyperlink>
      <w:r w:rsidR="00D33CA2" w:rsidRPr="0000103A">
        <w:rPr>
          <w:rFonts w:ascii="Times New Roman" w:hAnsi="Times New Roman" w:cs="Times New Roman"/>
          <w:sz w:val="20"/>
          <w:szCs w:val="20"/>
          <w:lang w:bidi="hi-IN"/>
        </w:rPr>
        <w:t>.( Last Accessed on 5/03/2012)</w:t>
      </w:r>
    </w:p>
  </w:footnote>
  <w:footnote w:id="15">
    <w:p w:rsidR="00980952" w:rsidRPr="001340BE" w:rsidRDefault="00980952" w:rsidP="001340BE">
      <w:pPr>
        <w:autoSpaceDE w:val="0"/>
        <w:autoSpaceDN w:val="0"/>
        <w:adjustRightInd w:val="0"/>
        <w:spacing w:after="0"/>
        <w:rPr>
          <w:rFonts w:ascii="Times New Roman" w:hAnsi="Times New Roman" w:cs="Times New Roman"/>
          <w:sz w:val="20"/>
          <w:szCs w:val="20"/>
          <w:lang w:bidi="hi-IN"/>
        </w:rPr>
      </w:pPr>
      <w:r w:rsidRPr="0000103A">
        <w:rPr>
          <w:rStyle w:val="FootnoteReference"/>
          <w:rFonts w:ascii="Times New Roman" w:hAnsi="Times New Roman" w:cs="Times New Roman"/>
          <w:sz w:val="20"/>
          <w:szCs w:val="20"/>
        </w:rPr>
        <w:footnoteRef/>
      </w:r>
      <w:r w:rsidRPr="0000103A">
        <w:rPr>
          <w:rFonts w:ascii="Times New Roman" w:hAnsi="Times New Roman" w:cs="Times New Roman"/>
          <w:sz w:val="20"/>
          <w:szCs w:val="20"/>
          <w:lang w:bidi="hi-IN"/>
        </w:rPr>
        <w:t xml:space="preserve">Cinematography Act, No. 37 of 1952, </w:t>
      </w:r>
      <w:r w:rsidRPr="0000103A">
        <w:rPr>
          <w:rFonts w:ascii="Times New Roman" w:hAnsi="Times New Roman" w:cs="Times New Roman"/>
          <w:i/>
          <w:iCs/>
          <w:sz w:val="20"/>
          <w:szCs w:val="20"/>
          <w:lang w:bidi="hi-IN"/>
        </w:rPr>
        <w:t xml:space="preserve">available at </w:t>
      </w:r>
      <w:hyperlink r:id="rId9" w:history="1">
        <w:r w:rsidR="00413AD7" w:rsidRPr="0000103A">
          <w:rPr>
            <w:rStyle w:val="Hyperlink"/>
            <w:rFonts w:ascii="Times New Roman" w:hAnsi="Times New Roman" w:cs="Times New Roman"/>
            <w:color w:val="auto"/>
            <w:sz w:val="20"/>
            <w:szCs w:val="20"/>
            <w:u w:val="none"/>
            <w:lang w:bidi="hi-IN"/>
          </w:rPr>
          <w:t>http://nrcw.nic.in/shared/sublinkimages20.htm</w:t>
        </w:r>
      </w:hyperlink>
      <w:r w:rsidRPr="001340BE">
        <w:rPr>
          <w:rFonts w:ascii="Times New Roman" w:hAnsi="Times New Roman" w:cs="Times New Roman"/>
          <w:sz w:val="20"/>
          <w:szCs w:val="20"/>
          <w:lang w:bidi="hi-IN"/>
        </w:rPr>
        <w:t>.</w:t>
      </w:r>
      <w:r w:rsidR="00D33CA2" w:rsidRPr="001340BE">
        <w:rPr>
          <w:rFonts w:ascii="Times New Roman" w:hAnsi="Times New Roman" w:cs="Times New Roman"/>
          <w:sz w:val="20"/>
          <w:szCs w:val="20"/>
          <w:lang w:bidi="hi-IN"/>
        </w:rPr>
        <w:t>( Last Accessed on 5/03/2012)</w:t>
      </w:r>
    </w:p>
  </w:footnote>
  <w:footnote w:id="16">
    <w:p w:rsidR="00980952" w:rsidRPr="001340BE" w:rsidRDefault="00980952" w:rsidP="001340BE">
      <w:pPr>
        <w:autoSpaceDE w:val="0"/>
        <w:autoSpaceDN w:val="0"/>
        <w:adjustRightInd w:val="0"/>
        <w:spacing w:after="0"/>
        <w:rPr>
          <w:rFonts w:ascii="Times New Roman" w:hAnsi="Times New Roman" w:cs="Times New Roman"/>
          <w:sz w:val="20"/>
          <w:szCs w:val="20"/>
          <w:lang w:bidi="hi-IN"/>
        </w:rPr>
      </w:pPr>
      <w:r w:rsidRPr="001340BE">
        <w:rPr>
          <w:rStyle w:val="FootnoteReference"/>
          <w:rFonts w:ascii="Times New Roman" w:hAnsi="Times New Roman" w:cs="Times New Roman"/>
          <w:sz w:val="20"/>
          <w:szCs w:val="20"/>
        </w:rPr>
        <w:footnoteRef/>
      </w:r>
      <w:r w:rsidRPr="001340BE">
        <w:rPr>
          <w:rFonts w:ascii="Times New Roman" w:hAnsi="Times New Roman" w:cs="Times New Roman"/>
          <w:sz w:val="20"/>
          <w:szCs w:val="20"/>
          <w:lang w:bidi="hi-IN"/>
        </w:rPr>
        <w:t xml:space="preserve">Export (Quality Control And Inspection) Act, No. 22 of 1963, </w:t>
      </w:r>
      <w:r w:rsidRPr="001340BE">
        <w:rPr>
          <w:rFonts w:ascii="Times New Roman" w:hAnsi="Times New Roman" w:cs="Times New Roman"/>
          <w:i/>
          <w:iCs/>
          <w:sz w:val="20"/>
          <w:szCs w:val="20"/>
          <w:lang w:bidi="hi-IN"/>
        </w:rPr>
        <w:t xml:space="preserve">available at </w:t>
      </w:r>
      <w:r w:rsidRPr="001340BE">
        <w:rPr>
          <w:rFonts w:ascii="Times New Roman" w:hAnsi="Times New Roman" w:cs="Times New Roman"/>
          <w:sz w:val="20"/>
          <w:szCs w:val="20"/>
          <w:lang w:bidi="hi-IN"/>
        </w:rPr>
        <w:t>http://commerce.nic</w:t>
      </w:r>
      <w:r w:rsidR="00BB3997" w:rsidRPr="001340BE">
        <w:rPr>
          <w:rFonts w:ascii="Times New Roman" w:hAnsi="Times New Roman" w:cs="Times New Roman"/>
          <w:sz w:val="20"/>
          <w:szCs w:val="20"/>
          <w:lang w:bidi="hi-IN"/>
        </w:rPr>
        <w:t>.in/export~quality-control.htm.</w:t>
      </w:r>
      <w:r w:rsidR="00EB3878" w:rsidRPr="001340BE">
        <w:rPr>
          <w:rFonts w:ascii="Times New Roman" w:hAnsi="Times New Roman" w:cs="Times New Roman"/>
          <w:sz w:val="20"/>
          <w:szCs w:val="20"/>
          <w:lang w:bidi="hi-IN"/>
        </w:rPr>
        <w:t>.( Last Accessed on 5/03/2012)</w:t>
      </w:r>
    </w:p>
  </w:footnote>
  <w:footnote w:id="17">
    <w:p w:rsidR="00980952" w:rsidRPr="001340BE" w:rsidRDefault="00980952" w:rsidP="001340BE">
      <w:pPr>
        <w:autoSpaceDE w:val="0"/>
        <w:autoSpaceDN w:val="0"/>
        <w:adjustRightInd w:val="0"/>
        <w:spacing w:after="0"/>
        <w:rPr>
          <w:rFonts w:ascii="Times New Roman" w:hAnsi="Times New Roman" w:cs="Times New Roman"/>
          <w:i/>
          <w:iCs/>
          <w:sz w:val="20"/>
          <w:szCs w:val="20"/>
          <w:lang w:bidi="hi-IN"/>
        </w:rPr>
      </w:pPr>
      <w:r w:rsidRPr="001340BE">
        <w:rPr>
          <w:rStyle w:val="FootnoteReference"/>
          <w:rFonts w:ascii="Times New Roman" w:hAnsi="Times New Roman" w:cs="Times New Roman"/>
          <w:sz w:val="20"/>
          <w:szCs w:val="20"/>
        </w:rPr>
        <w:footnoteRef/>
      </w:r>
      <w:r w:rsidRPr="001340BE">
        <w:rPr>
          <w:rFonts w:ascii="Times New Roman" w:hAnsi="Times New Roman" w:cs="Times New Roman"/>
          <w:sz w:val="20"/>
          <w:szCs w:val="20"/>
          <w:lang w:bidi="hi-IN"/>
        </w:rPr>
        <w:t xml:space="preserve">Foreign Trade (Development &amp; Regulation) Act, No. 22 of 1992, </w:t>
      </w:r>
      <w:r w:rsidRPr="001340BE">
        <w:rPr>
          <w:rFonts w:ascii="Times New Roman" w:hAnsi="Times New Roman" w:cs="Times New Roman"/>
          <w:i/>
          <w:iCs/>
          <w:sz w:val="20"/>
          <w:szCs w:val="20"/>
          <w:lang w:bidi="hi-IN"/>
        </w:rPr>
        <w:t>available at</w:t>
      </w:r>
    </w:p>
    <w:p w:rsidR="00980952" w:rsidRPr="001340BE" w:rsidRDefault="00980952" w:rsidP="001340BE">
      <w:pPr>
        <w:autoSpaceDE w:val="0"/>
        <w:autoSpaceDN w:val="0"/>
        <w:adjustRightInd w:val="0"/>
        <w:spacing w:after="0"/>
        <w:rPr>
          <w:rFonts w:ascii="Times New Roman" w:hAnsi="Times New Roman" w:cs="Times New Roman"/>
          <w:sz w:val="20"/>
          <w:szCs w:val="20"/>
          <w:lang w:bidi="hi-IN"/>
        </w:rPr>
      </w:pPr>
      <w:r w:rsidRPr="001340BE">
        <w:rPr>
          <w:rFonts w:ascii="Times New Roman" w:hAnsi="Times New Roman" w:cs="Times New Roman"/>
          <w:sz w:val="20"/>
          <w:szCs w:val="20"/>
          <w:lang w:bidi="hi-IN"/>
        </w:rPr>
        <w:t>http://www.vakilnol.com/bareacts/forei</w:t>
      </w:r>
      <w:r w:rsidR="00BB3997" w:rsidRPr="001340BE">
        <w:rPr>
          <w:rFonts w:ascii="Times New Roman" w:hAnsi="Times New Roman" w:cs="Times New Roman"/>
          <w:sz w:val="20"/>
          <w:szCs w:val="20"/>
          <w:lang w:bidi="hi-IN"/>
        </w:rPr>
        <w:t>gntradeact/foreigntradeact.htm.</w:t>
      </w:r>
      <w:r w:rsidR="00EB3878" w:rsidRPr="001340BE">
        <w:rPr>
          <w:rFonts w:ascii="Times New Roman" w:hAnsi="Times New Roman" w:cs="Times New Roman"/>
          <w:sz w:val="20"/>
          <w:szCs w:val="20"/>
          <w:lang w:bidi="hi-IN"/>
        </w:rPr>
        <w:t>.( Last Accessed on 5/03/2012)</w:t>
      </w:r>
    </w:p>
  </w:footnote>
  <w:footnote w:id="18">
    <w:p w:rsidR="00980952" w:rsidRPr="001340BE" w:rsidRDefault="00980952" w:rsidP="001340BE">
      <w:pPr>
        <w:autoSpaceDE w:val="0"/>
        <w:autoSpaceDN w:val="0"/>
        <w:adjustRightInd w:val="0"/>
        <w:spacing w:after="0"/>
        <w:rPr>
          <w:rFonts w:ascii="Times New Roman" w:hAnsi="Times New Roman" w:cs="Times New Roman"/>
          <w:sz w:val="20"/>
          <w:szCs w:val="20"/>
          <w:lang w:bidi="hi-IN"/>
        </w:rPr>
      </w:pPr>
      <w:r w:rsidRPr="001340BE">
        <w:rPr>
          <w:rStyle w:val="FootnoteReference"/>
          <w:rFonts w:ascii="Times New Roman" w:hAnsi="Times New Roman" w:cs="Times New Roman"/>
          <w:sz w:val="20"/>
          <w:szCs w:val="20"/>
        </w:rPr>
        <w:footnoteRef/>
      </w:r>
      <w:r w:rsidRPr="001340BE">
        <w:rPr>
          <w:rFonts w:ascii="Times New Roman" w:hAnsi="Times New Roman" w:cs="Times New Roman"/>
          <w:sz w:val="20"/>
          <w:szCs w:val="20"/>
          <w:lang w:bidi="hi-IN"/>
        </w:rPr>
        <w:t xml:space="preserve">Banking Regulations Act, No. 10 of 1949, </w:t>
      </w:r>
      <w:r w:rsidRPr="001340BE">
        <w:rPr>
          <w:rFonts w:ascii="Times New Roman" w:hAnsi="Times New Roman" w:cs="Times New Roman"/>
          <w:i/>
          <w:iCs/>
          <w:sz w:val="20"/>
          <w:szCs w:val="20"/>
          <w:lang w:bidi="hi-IN"/>
        </w:rPr>
        <w:t xml:space="preserve">available at </w:t>
      </w:r>
      <w:r w:rsidRPr="001340BE">
        <w:rPr>
          <w:rFonts w:ascii="Times New Roman" w:hAnsi="Times New Roman" w:cs="Times New Roman"/>
          <w:sz w:val="20"/>
          <w:szCs w:val="20"/>
          <w:lang w:bidi="hi-IN"/>
        </w:rPr>
        <w:t>http/www.legalhelpindia.com/bareacts/BANKIN</w:t>
      </w:r>
      <w:r w:rsidR="00BB3997" w:rsidRPr="001340BE">
        <w:rPr>
          <w:rFonts w:ascii="Times New Roman" w:hAnsi="Times New Roman" w:cs="Times New Roman"/>
          <w:sz w:val="20"/>
          <w:szCs w:val="20"/>
          <w:lang w:bidi="hi-IN"/>
        </w:rPr>
        <w:t>G%2REGULATION%20ACT%201949.doc.</w:t>
      </w:r>
      <w:r w:rsidR="00EB3878" w:rsidRPr="001340BE">
        <w:rPr>
          <w:rFonts w:ascii="Times New Roman" w:hAnsi="Times New Roman" w:cs="Times New Roman"/>
          <w:sz w:val="20"/>
          <w:szCs w:val="20"/>
          <w:lang w:bidi="hi-IN"/>
        </w:rPr>
        <w:t>.( Last Accessed on 5/03/2012)</w:t>
      </w:r>
    </w:p>
  </w:footnote>
  <w:footnote w:id="19">
    <w:p w:rsidR="00980952" w:rsidRPr="001340BE" w:rsidRDefault="00980952" w:rsidP="001340BE">
      <w:pPr>
        <w:autoSpaceDE w:val="0"/>
        <w:autoSpaceDN w:val="0"/>
        <w:adjustRightInd w:val="0"/>
        <w:spacing w:after="0"/>
        <w:rPr>
          <w:rFonts w:ascii="Times New Roman" w:hAnsi="Times New Roman" w:cs="Times New Roman"/>
          <w:sz w:val="20"/>
          <w:szCs w:val="20"/>
          <w:lang w:bidi="hi-IN"/>
        </w:rPr>
      </w:pPr>
      <w:r w:rsidRPr="001340BE">
        <w:rPr>
          <w:rStyle w:val="FootnoteReference"/>
          <w:rFonts w:ascii="Times New Roman" w:hAnsi="Times New Roman" w:cs="Times New Roman"/>
          <w:sz w:val="20"/>
          <w:szCs w:val="20"/>
        </w:rPr>
        <w:footnoteRef/>
      </w:r>
      <w:r w:rsidRPr="001340BE">
        <w:rPr>
          <w:rFonts w:ascii="Times New Roman" w:hAnsi="Times New Roman" w:cs="Times New Roman"/>
          <w:sz w:val="20"/>
          <w:szCs w:val="20"/>
          <w:lang w:bidi="hi-IN"/>
        </w:rPr>
        <w:t xml:space="preserve">Consumer Protection Act, No. 68 of 1986, </w:t>
      </w:r>
      <w:r w:rsidRPr="001340BE">
        <w:rPr>
          <w:rFonts w:ascii="Times New Roman" w:hAnsi="Times New Roman" w:cs="Times New Roman"/>
          <w:i/>
          <w:iCs/>
          <w:sz w:val="20"/>
          <w:szCs w:val="20"/>
          <w:lang w:bidi="hi-IN"/>
        </w:rPr>
        <w:t xml:space="preserve">available at </w:t>
      </w:r>
      <w:r w:rsidRPr="001340BE">
        <w:rPr>
          <w:rFonts w:ascii="Times New Roman" w:hAnsi="Times New Roman" w:cs="Times New Roman"/>
          <w:sz w:val="20"/>
          <w:szCs w:val="20"/>
          <w:lang w:bidi="hi-IN"/>
        </w:rPr>
        <w:t>http://delhigovt.nic.in/</w:t>
      </w:r>
    </w:p>
    <w:p w:rsidR="00980952" w:rsidRPr="001340BE" w:rsidRDefault="00BB3997" w:rsidP="001340BE">
      <w:pPr>
        <w:autoSpaceDE w:val="0"/>
        <w:autoSpaceDN w:val="0"/>
        <w:adjustRightInd w:val="0"/>
        <w:spacing w:after="0"/>
        <w:rPr>
          <w:rFonts w:ascii="Times New Roman" w:hAnsi="Times New Roman" w:cs="Times New Roman"/>
          <w:sz w:val="20"/>
          <w:szCs w:val="20"/>
          <w:lang w:bidi="hi-IN"/>
        </w:rPr>
      </w:pPr>
      <w:r w:rsidRPr="001340BE">
        <w:rPr>
          <w:rFonts w:ascii="Times New Roman" w:hAnsi="Times New Roman" w:cs="Times New Roman"/>
          <w:sz w:val="20"/>
          <w:szCs w:val="20"/>
          <w:lang w:bidi="hi-IN"/>
        </w:rPr>
        <w:t>dept/food/18C.P.Act.doc.</w:t>
      </w:r>
      <w:r w:rsidR="00EB3878" w:rsidRPr="001340BE">
        <w:rPr>
          <w:rFonts w:ascii="Times New Roman" w:hAnsi="Times New Roman" w:cs="Times New Roman"/>
          <w:sz w:val="20"/>
          <w:szCs w:val="20"/>
          <w:lang w:bidi="hi-IN"/>
        </w:rPr>
        <w:t>.( Last Accessed on 5/03/2012)</w:t>
      </w:r>
    </w:p>
  </w:footnote>
  <w:footnote w:id="20">
    <w:p w:rsidR="00980952" w:rsidRPr="001340BE" w:rsidRDefault="00980952" w:rsidP="001340BE">
      <w:pPr>
        <w:autoSpaceDE w:val="0"/>
        <w:autoSpaceDN w:val="0"/>
        <w:adjustRightInd w:val="0"/>
        <w:spacing w:after="0"/>
        <w:rPr>
          <w:rFonts w:ascii="Times New Roman" w:hAnsi="Times New Roman" w:cs="Times New Roman"/>
          <w:sz w:val="20"/>
          <w:szCs w:val="20"/>
          <w:lang w:bidi="hi-IN"/>
        </w:rPr>
      </w:pPr>
      <w:r w:rsidRPr="001340BE">
        <w:rPr>
          <w:rStyle w:val="FootnoteReference"/>
          <w:rFonts w:ascii="Times New Roman" w:hAnsi="Times New Roman" w:cs="Times New Roman"/>
          <w:sz w:val="20"/>
          <w:szCs w:val="20"/>
        </w:rPr>
        <w:footnoteRef/>
      </w:r>
      <w:r w:rsidR="00BB3997" w:rsidRPr="001340BE">
        <w:rPr>
          <w:rFonts w:ascii="Times New Roman" w:hAnsi="Times New Roman" w:cs="Times New Roman"/>
          <w:sz w:val="20"/>
          <w:szCs w:val="20"/>
          <w:lang w:bidi="hi-IN"/>
        </w:rPr>
        <w:t xml:space="preserve">Copyright Act, No. 14 of 1957, </w:t>
      </w:r>
      <w:r w:rsidR="00BB3997" w:rsidRPr="001340BE">
        <w:rPr>
          <w:rFonts w:ascii="Times New Roman" w:hAnsi="Times New Roman" w:cs="Times New Roman"/>
          <w:i/>
          <w:iCs/>
          <w:sz w:val="20"/>
          <w:szCs w:val="20"/>
          <w:lang w:bidi="hi-IN"/>
        </w:rPr>
        <w:t xml:space="preserve">available at </w:t>
      </w:r>
      <w:r w:rsidR="00BB3997" w:rsidRPr="001340BE">
        <w:rPr>
          <w:rFonts w:ascii="Times New Roman" w:hAnsi="Times New Roman" w:cs="Times New Roman"/>
          <w:sz w:val="20"/>
          <w:szCs w:val="20"/>
          <w:lang w:bidi="hi-IN"/>
        </w:rPr>
        <w:t>http://www.education.</w:t>
      </w:r>
      <w:r w:rsidR="00E715ED" w:rsidRPr="001340BE">
        <w:rPr>
          <w:rFonts w:ascii="Times New Roman" w:hAnsi="Times New Roman" w:cs="Times New Roman"/>
          <w:sz w:val="20"/>
          <w:szCs w:val="20"/>
          <w:lang w:bidi="hi-IN"/>
        </w:rPr>
        <w:t>nic.in/CprAct.pdf.</w:t>
      </w:r>
      <w:r w:rsidR="00EB3878" w:rsidRPr="001340BE">
        <w:rPr>
          <w:rFonts w:ascii="Times New Roman" w:hAnsi="Times New Roman" w:cs="Times New Roman"/>
          <w:sz w:val="20"/>
          <w:szCs w:val="20"/>
          <w:lang w:bidi="hi-IN"/>
        </w:rPr>
        <w:t>.( Last Accessed on 5/03/2012)</w:t>
      </w:r>
    </w:p>
  </w:footnote>
  <w:footnote w:id="21">
    <w:p w:rsidR="00BB3997" w:rsidRPr="001340BE" w:rsidRDefault="00BB3997" w:rsidP="001340BE">
      <w:pPr>
        <w:autoSpaceDE w:val="0"/>
        <w:autoSpaceDN w:val="0"/>
        <w:adjustRightInd w:val="0"/>
        <w:spacing w:after="0"/>
        <w:rPr>
          <w:rFonts w:ascii="Times New Roman" w:hAnsi="Times New Roman" w:cs="Times New Roman"/>
          <w:sz w:val="20"/>
          <w:szCs w:val="20"/>
          <w:lang w:bidi="hi-IN"/>
        </w:rPr>
      </w:pPr>
      <w:r w:rsidRPr="001340BE">
        <w:rPr>
          <w:rStyle w:val="FootnoteReference"/>
          <w:rFonts w:ascii="Times New Roman" w:hAnsi="Times New Roman" w:cs="Times New Roman"/>
          <w:sz w:val="20"/>
          <w:szCs w:val="20"/>
        </w:rPr>
        <w:footnoteRef/>
      </w:r>
      <w:r w:rsidRPr="001340BE">
        <w:rPr>
          <w:rFonts w:ascii="Times New Roman" w:hAnsi="Times New Roman" w:cs="Times New Roman"/>
          <w:sz w:val="20"/>
          <w:szCs w:val="20"/>
          <w:lang w:bidi="hi-IN"/>
        </w:rPr>
        <w:t xml:space="preserve">INDIA PEN.CODE, Act No. 45 of 1860, </w:t>
      </w:r>
      <w:r w:rsidRPr="001340BE">
        <w:rPr>
          <w:rFonts w:ascii="Times New Roman" w:hAnsi="Times New Roman" w:cs="Times New Roman"/>
          <w:i/>
          <w:iCs/>
          <w:sz w:val="20"/>
          <w:szCs w:val="20"/>
          <w:lang w:bidi="hi-IN"/>
        </w:rPr>
        <w:t xml:space="preserve">available at </w:t>
      </w:r>
      <w:r w:rsidRPr="001340BE">
        <w:rPr>
          <w:rFonts w:ascii="Times New Roman" w:hAnsi="Times New Roman" w:cs="Times New Roman"/>
          <w:sz w:val="20"/>
          <w:szCs w:val="20"/>
          <w:lang w:bidi="hi-IN"/>
        </w:rPr>
        <w:t>http://www.vakilnol.com/bareacts/India</w:t>
      </w:r>
      <w:r w:rsidR="00E1499C" w:rsidRPr="001340BE">
        <w:rPr>
          <w:rFonts w:ascii="Times New Roman" w:hAnsi="Times New Roman" w:cs="Times New Roman"/>
          <w:sz w:val="20"/>
          <w:szCs w:val="20"/>
          <w:lang w:bidi="hi-IN"/>
        </w:rPr>
        <w:t>nPenalCode/indianpenalcode.htm.</w:t>
      </w:r>
      <w:r w:rsidR="00EB3878" w:rsidRPr="001340BE">
        <w:rPr>
          <w:rFonts w:ascii="Times New Roman" w:hAnsi="Times New Roman" w:cs="Times New Roman"/>
          <w:sz w:val="20"/>
          <w:szCs w:val="20"/>
          <w:lang w:bidi="hi-IN"/>
        </w:rPr>
        <w:t>.( Last Accessed on 5/03/2012)</w:t>
      </w:r>
    </w:p>
  </w:footnote>
  <w:footnote w:id="22">
    <w:p w:rsidR="00BB3997" w:rsidRPr="001340BE" w:rsidRDefault="00BB3997" w:rsidP="001340BE">
      <w:pPr>
        <w:autoSpaceDE w:val="0"/>
        <w:autoSpaceDN w:val="0"/>
        <w:adjustRightInd w:val="0"/>
        <w:spacing w:after="0"/>
        <w:rPr>
          <w:rFonts w:ascii="Times New Roman" w:hAnsi="Times New Roman" w:cs="Times New Roman"/>
          <w:sz w:val="20"/>
          <w:szCs w:val="20"/>
          <w:lang w:bidi="hi-IN"/>
        </w:rPr>
      </w:pPr>
      <w:r w:rsidRPr="001340BE">
        <w:rPr>
          <w:rStyle w:val="FootnoteReference"/>
          <w:rFonts w:ascii="Times New Roman" w:hAnsi="Times New Roman" w:cs="Times New Roman"/>
          <w:sz w:val="20"/>
          <w:szCs w:val="20"/>
        </w:rPr>
        <w:footnoteRef/>
      </w:r>
      <w:r w:rsidRPr="001340BE">
        <w:rPr>
          <w:rFonts w:ascii="Times New Roman" w:hAnsi="Times New Roman" w:cs="Times New Roman"/>
          <w:sz w:val="20"/>
          <w:szCs w:val="20"/>
          <w:lang w:bidi="hi-IN"/>
        </w:rPr>
        <w:t xml:space="preserve">CODE OF CRIMINAL PROCEDURE, Act No. 2 of 1974, </w:t>
      </w:r>
      <w:r w:rsidRPr="001340BE">
        <w:rPr>
          <w:rFonts w:ascii="Times New Roman" w:hAnsi="Times New Roman" w:cs="Times New Roman"/>
          <w:i/>
          <w:iCs/>
          <w:sz w:val="20"/>
          <w:szCs w:val="20"/>
          <w:lang w:bidi="hi-IN"/>
        </w:rPr>
        <w:t xml:space="preserve">available at </w:t>
      </w:r>
      <w:r w:rsidRPr="001340BE">
        <w:rPr>
          <w:rFonts w:ascii="Times New Roman" w:hAnsi="Times New Roman" w:cs="Times New Roman"/>
          <w:sz w:val="20"/>
          <w:szCs w:val="20"/>
          <w:lang w:bidi="hi-IN"/>
        </w:rPr>
        <w:t>http://www.vakilnol.com/bareacts/CrPc/Criminal-Procedure-Code-1973.htm.</w:t>
      </w:r>
      <w:r w:rsidR="00EB3878" w:rsidRPr="001340BE">
        <w:rPr>
          <w:rFonts w:ascii="Times New Roman" w:hAnsi="Times New Roman" w:cs="Times New Roman"/>
          <w:sz w:val="20"/>
          <w:szCs w:val="20"/>
          <w:lang w:bidi="hi-IN"/>
        </w:rPr>
        <w:t>.( Last Accessed on 5/03/2012)</w:t>
      </w:r>
    </w:p>
  </w:footnote>
  <w:footnote w:id="23">
    <w:p w:rsidR="00BB3997" w:rsidRPr="001340BE" w:rsidRDefault="00BB3997" w:rsidP="001340BE">
      <w:pPr>
        <w:autoSpaceDE w:val="0"/>
        <w:autoSpaceDN w:val="0"/>
        <w:adjustRightInd w:val="0"/>
        <w:spacing w:after="0"/>
        <w:rPr>
          <w:rFonts w:ascii="Times New Roman" w:hAnsi="Times New Roman" w:cs="Times New Roman"/>
          <w:sz w:val="20"/>
          <w:szCs w:val="20"/>
          <w:lang w:bidi="hi-IN"/>
        </w:rPr>
      </w:pPr>
      <w:r w:rsidRPr="001340BE">
        <w:rPr>
          <w:rStyle w:val="FootnoteReference"/>
          <w:rFonts w:ascii="Times New Roman" w:hAnsi="Times New Roman" w:cs="Times New Roman"/>
          <w:sz w:val="20"/>
          <w:szCs w:val="20"/>
        </w:rPr>
        <w:footnoteRef/>
      </w:r>
      <w:r w:rsidRPr="001340BE">
        <w:rPr>
          <w:rFonts w:ascii="Times New Roman" w:hAnsi="Times New Roman" w:cs="Times New Roman"/>
          <w:sz w:val="20"/>
          <w:szCs w:val="20"/>
          <w:lang w:bidi="hi-IN"/>
        </w:rPr>
        <w:t xml:space="preserve">Customs Act, No. 52 of 1962, </w:t>
      </w:r>
      <w:r w:rsidRPr="001340BE">
        <w:rPr>
          <w:rFonts w:ascii="Times New Roman" w:hAnsi="Times New Roman" w:cs="Times New Roman"/>
          <w:i/>
          <w:iCs/>
          <w:sz w:val="20"/>
          <w:szCs w:val="20"/>
          <w:lang w:bidi="hi-IN"/>
        </w:rPr>
        <w:t xml:space="preserve">available at </w:t>
      </w:r>
      <w:r w:rsidR="00413AD7">
        <w:rPr>
          <w:rFonts w:ascii="Times New Roman" w:hAnsi="Times New Roman" w:cs="Times New Roman"/>
          <w:sz w:val="20"/>
          <w:szCs w:val="20"/>
          <w:lang w:bidi="hi-IN"/>
        </w:rPr>
        <w:t>http://</w:t>
      </w:r>
      <w:r w:rsidRPr="001340BE">
        <w:rPr>
          <w:rFonts w:ascii="Times New Roman" w:hAnsi="Times New Roman" w:cs="Times New Roman"/>
          <w:sz w:val="20"/>
          <w:szCs w:val="20"/>
          <w:lang w:bidi="hi-IN"/>
        </w:rPr>
        <w:t>indiacode.nic.in/.</w:t>
      </w:r>
      <w:r w:rsidR="00934DB5" w:rsidRPr="001340BE">
        <w:rPr>
          <w:rFonts w:ascii="Times New Roman" w:hAnsi="Times New Roman" w:cs="Times New Roman"/>
          <w:sz w:val="20"/>
          <w:szCs w:val="20"/>
          <w:lang w:bidi="hi-IN"/>
        </w:rPr>
        <w:t>.( Last Accessed on 5/03/2012)</w:t>
      </w:r>
    </w:p>
  </w:footnote>
  <w:footnote w:id="24">
    <w:p w:rsidR="00BB3997" w:rsidRPr="001340BE" w:rsidRDefault="00BB3997" w:rsidP="001340BE">
      <w:pPr>
        <w:autoSpaceDE w:val="0"/>
        <w:autoSpaceDN w:val="0"/>
        <w:adjustRightInd w:val="0"/>
        <w:spacing w:after="0"/>
        <w:rPr>
          <w:rFonts w:ascii="Times New Roman" w:hAnsi="Times New Roman" w:cs="Times New Roman"/>
          <w:sz w:val="20"/>
          <w:szCs w:val="20"/>
          <w:lang w:bidi="hi-IN"/>
        </w:rPr>
      </w:pPr>
      <w:r w:rsidRPr="001340BE">
        <w:rPr>
          <w:rStyle w:val="FootnoteReference"/>
          <w:rFonts w:ascii="Times New Roman" w:hAnsi="Times New Roman" w:cs="Times New Roman"/>
          <w:sz w:val="20"/>
          <w:szCs w:val="20"/>
        </w:rPr>
        <w:footnoteRef/>
      </w:r>
      <w:r w:rsidRPr="001340BE">
        <w:rPr>
          <w:rFonts w:ascii="Times New Roman" w:hAnsi="Times New Roman" w:cs="Times New Roman"/>
          <w:sz w:val="20"/>
          <w:szCs w:val="20"/>
          <w:lang w:bidi="hi-IN"/>
        </w:rPr>
        <w:t xml:space="preserve">Cyber Regulations Appellate Tribunal (Procedure) Rules, </w:t>
      </w:r>
      <w:r w:rsidRPr="001340BE">
        <w:rPr>
          <w:rFonts w:ascii="Times New Roman" w:hAnsi="Times New Roman" w:cs="Times New Roman"/>
          <w:i/>
          <w:iCs/>
          <w:sz w:val="20"/>
          <w:szCs w:val="20"/>
          <w:lang w:bidi="hi-IN"/>
        </w:rPr>
        <w:t xml:space="preserve">available at </w:t>
      </w:r>
      <w:r w:rsidRPr="001340BE">
        <w:rPr>
          <w:rFonts w:ascii="Times New Roman" w:hAnsi="Times New Roman" w:cs="Times New Roman"/>
          <w:sz w:val="20"/>
          <w:szCs w:val="20"/>
          <w:lang w:bidi="hi-IN"/>
        </w:rPr>
        <w:t>http://www.legalhelpindia.com/bareacts/CYBER%20REGULATIONS%20APPELLATE%20TRIBUNAL%20(PROCEDURE)%20RULES,%202000.doc.</w:t>
      </w:r>
      <w:r w:rsidR="00934DB5" w:rsidRPr="001340BE">
        <w:rPr>
          <w:rFonts w:ascii="Times New Roman" w:hAnsi="Times New Roman" w:cs="Times New Roman"/>
          <w:sz w:val="20"/>
          <w:szCs w:val="20"/>
          <w:lang w:bidi="hi-IN"/>
        </w:rPr>
        <w:t>.( Last Accessed on 5/03/2012)</w:t>
      </w:r>
    </w:p>
  </w:footnote>
  <w:footnote w:id="25">
    <w:p w:rsidR="00BB3997" w:rsidRPr="001340BE" w:rsidRDefault="00BB3997" w:rsidP="001340BE">
      <w:pPr>
        <w:autoSpaceDE w:val="0"/>
        <w:autoSpaceDN w:val="0"/>
        <w:adjustRightInd w:val="0"/>
        <w:spacing w:after="0"/>
        <w:rPr>
          <w:rFonts w:ascii="Times New Roman" w:hAnsi="Times New Roman" w:cs="Times New Roman"/>
          <w:sz w:val="20"/>
          <w:szCs w:val="20"/>
          <w:lang w:bidi="hi-IN"/>
        </w:rPr>
      </w:pPr>
      <w:r w:rsidRPr="001340BE">
        <w:rPr>
          <w:rStyle w:val="FootnoteReference"/>
          <w:rFonts w:ascii="Times New Roman" w:hAnsi="Times New Roman" w:cs="Times New Roman"/>
          <w:sz w:val="20"/>
          <w:szCs w:val="20"/>
        </w:rPr>
        <w:footnoteRef/>
      </w:r>
      <w:r w:rsidRPr="001340BE">
        <w:rPr>
          <w:rFonts w:ascii="Times New Roman" w:hAnsi="Times New Roman" w:cs="Times New Roman"/>
          <w:sz w:val="20"/>
          <w:szCs w:val="20"/>
          <w:lang w:bidi="hi-IN"/>
        </w:rPr>
        <w:t xml:space="preserve">Environment Protection Act, No. 29 of 1986, </w:t>
      </w:r>
      <w:r w:rsidRPr="001340BE">
        <w:rPr>
          <w:rFonts w:ascii="Times New Roman" w:hAnsi="Times New Roman" w:cs="Times New Roman"/>
          <w:i/>
          <w:iCs/>
          <w:sz w:val="20"/>
          <w:szCs w:val="20"/>
          <w:lang w:bidi="hi-IN"/>
        </w:rPr>
        <w:t xml:space="preserve">available at </w:t>
      </w:r>
      <w:r w:rsidRPr="001340BE">
        <w:rPr>
          <w:rFonts w:ascii="Times New Roman" w:hAnsi="Times New Roman" w:cs="Times New Roman"/>
          <w:sz w:val="20"/>
          <w:szCs w:val="20"/>
          <w:lang w:bidi="hi-IN"/>
        </w:rPr>
        <w:t>http://www.envfor.nic.in/legislenv/envl.html.</w:t>
      </w:r>
      <w:r w:rsidR="00934DB5" w:rsidRPr="001340BE">
        <w:rPr>
          <w:rFonts w:ascii="Times New Roman" w:hAnsi="Times New Roman" w:cs="Times New Roman"/>
          <w:sz w:val="20"/>
          <w:szCs w:val="20"/>
          <w:lang w:bidi="hi-IN"/>
        </w:rPr>
        <w:t>.( Last Accessed on 5/03/2012)</w:t>
      </w:r>
    </w:p>
  </w:footnote>
  <w:footnote w:id="26">
    <w:p w:rsidR="00BB3997" w:rsidRPr="001340BE" w:rsidRDefault="00BB3997" w:rsidP="001340BE">
      <w:pPr>
        <w:autoSpaceDE w:val="0"/>
        <w:autoSpaceDN w:val="0"/>
        <w:adjustRightInd w:val="0"/>
        <w:spacing w:after="0"/>
        <w:rPr>
          <w:rFonts w:ascii="Times New Roman" w:hAnsi="Times New Roman" w:cs="Times New Roman"/>
          <w:sz w:val="20"/>
          <w:szCs w:val="20"/>
          <w:lang w:bidi="hi-IN"/>
        </w:rPr>
      </w:pPr>
      <w:r w:rsidRPr="001340BE">
        <w:rPr>
          <w:rStyle w:val="FootnoteReference"/>
          <w:rFonts w:ascii="Times New Roman" w:hAnsi="Times New Roman" w:cs="Times New Roman"/>
          <w:sz w:val="20"/>
          <w:szCs w:val="20"/>
        </w:rPr>
        <w:footnoteRef/>
      </w:r>
      <w:r w:rsidRPr="001340BE">
        <w:rPr>
          <w:rFonts w:ascii="Times New Roman" w:hAnsi="Times New Roman" w:cs="Times New Roman"/>
          <w:sz w:val="20"/>
          <w:szCs w:val="20"/>
          <w:lang w:bidi="hi-IN"/>
        </w:rPr>
        <w:t xml:space="preserve">Information Technology Act, No. 21 of 2000, </w:t>
      </w:r>
      <w:r w:rsidRPr="001340BE">
        <w:rPr>
          <w:rFonts w:ascii="Times New Roman" w:hAnsi="Times New Roman" w:cs="Times New Roman"/>
          <w:i/>
          <w:iCs/>
          <w:sz w:val="20"/>
          <w:szCs w:val="20"/>
          <w:lang w:bidi="hi-IN"/>
        </w:rPr>
        <w:t xml:space="preserve">available at </w:t>
      </w:r>
      <w:r w:rsidR="00413AD7">
        <w:rPr>
          <w:rFonts w:ascii="Times New Roman" w:hAnsi="Times New Roman" w:cs="Times New Roman"/>
          <w:sz w:val="20"/>
          <w:szCs w:val="20"/>
          <w:lang w:bidi="hi-IN"/>
        </w:rPr>
        <w:t>http</w:t>
      </w:r>
      <w:r w:rsidR="00E1499C" w:rsidRPr="001340BE">
        <w:rPr>
          <w:rFonts w:ascii="Times New Roman" w:hAnsi="Times New Roman" w:cs="Times New Roman"/>
          <w:sz w:val="20"/>
          <w:szCs w:val="20"/>
          <w:lang w:bidi="hi-IN"/>
        </w:rPr>
        <w:t>/indiacode.nic.in/.</w:t>
      </w:r>
      <w:r w:rsidR="00934DB5" w:rsidRPr="001340BE">
        <w:rPr>
          <w:rFonts w:ascii="Times New Roman" w:hAnsi="Times New Roman" w:cs="Times New Roman"/>
          <w:sz w:val="20"/>
          <w:szCs w:val="20"/>
          <w:lang w:bidi="hi-IN"/>
        </w:rPr>
        <w:t>.( Last Accessed on 5/03/2012)</w:t>
      </w:r>
    </w:p>
  </w:footnote>
  <w:footnote w:id="27">
    <w:p w:rsidR="00BB3997" w:rsidRPr="001340BE" w:rsidRDefault="00BB3997" w:rsidP="001340BE">
      <w:pPr>
        <w:autoSpaceDE w:val="0"/>
        <w:autoSpaceDN w:val="0"/>
        <w:adjustRightInd w:val="0"/>
        <w:spacing w:after="0"/>
        <w:rPr>
          <w:rFonts w:ascii="Times New Roman" w:hAnsi="Times New Roman" w:cs="Times New Roman"/>
          <w:sz w:val="20"/>
          <w:szCs w:val="20"/>
          <w:lang w:bidi="hi-IN"/>
        </w:rPr>
      </w:pPr>
      <w:r w:rsidRPr="001340BE">
        <w:rPr>
          <w:rStyle w:val="FootnoteReference"/>
          <w:rFonts w:ascii="Times New Roman" w:hAnsi="Times New Roman" w:cs="Times New Roman"/>
          <w:sz w:val="20"/>
          <w:szCs w:val="20"/>
        </w:rPr>
        <w:footnoteRef/>
      </w:r>
      <w:r w:rsidR="00E1499C" w:rsidRPr="001340BE">
        <w:rPr>
          <w:rFonts w:ascii="Times New Roman" w:hAnsi="Times New Roman" w:cs="Times New Roman"/>
          <w:sz w:val="20"/>
          <w:szCs w:val="20"/>
          <w:lang w:bidi="hi-IN"/>
        </w:rPr>
        <w:t>Insurance Act, No. 04 of 1938</w:t>
      </w:r>
      <w:r w:rsidR="00413AD7" w:rsidRPr="001340BE">
        <w:rPr>
          <w:rFonts w:ascii="Times New Roman" w:hAnsi="Times New Roman" w:cs="Times New Roman"/>
          <w:sz w:val="20"/>
          <w:szCs w:val="20"/>
          <w:lang w:bidi="hi-IN"/>
        </w:rPr>
        <w:t>, available</w:t>
      </w:r>
      <w:r w:rsidR="00E1499C" w:rsidRPr="001340BE">
        <w:rPr>
          <w:rFonts w:ascii="Times New Roman" w:hAnsi="Times New Roman" w:cs="Times New Roman"/>
          <w:i/>
          <w:iCs/>
          <w:sz w:val="20"/>
          <w:szCs w:val="20"/>
          <w:lang w:bidi="hi-IN"/>
        </w:rPr>
        <w:t xml:space="preserve"> at </w:t>
      </w:r>
      <w:r w:rsidR="00E1499C" w:rsidRPr="001340BE">
        <w:rPr>
          <w:rFonts w:ascii="Times New Roman" w:hAnsi="Times New Roman" w:cs="Times New Roman"/>
          <w:sz w:val="20"/>
          <w:szCs w:val="20"/>
          <w:lang w:bidi="hi-IN"/>
        </w:rPr>
        <w:t xml:space="preserve">http://indiacode.nic.in/. </w:t>
      </w:r>
      <w:r w:rsidR="00934DB5" w:rsidRPr="001340BE">
        <w:rPr>
          <w:rFonts w:ascii="Times New Roman" w:hAnsi="Times New Roman" w:cs="Times New Roman"/>
          <w:sz w:val="20"/>
          <w:szCs w:val="20"/>
          <w:lang w:bidi="hi-IN"/>
        </w:rPr>
        <w:t>.( Last Accessed on 5/03/2012)</w:t>
      </w:r>
    </w:p>
  </w:footnote>
  <w:footnote w:id="28">
    <w:p w:rsidR="00934DB5" w:rsidRDefault="00E1499C" w:rsidP="001340BE">
      <w:pPr>
        <w:autoSpaceDE w:val="0"/>
        <w:autoSpaceDN w:val="0"/>
        <w:adjustRightInd w:val="0"/>
        <w:spacing w:after="0"/>
        <w:rPr>
          <w:rFonts w:ascii="Times New Roman" w:hAnsi="Times New Roman" w:cs="Times New Roman"/>
          <w:sz w:val="20"/>
          <w:szCs w:val="20"/>
          <w:lang w:bidi="hi-IN"/>
        </w:rPr>
      </w:pPr>
      <w:r w:rsidRPr="001340BE">
        <w:rPr>
          <w:rStyle w:val="FootnoteReference"/>
          <w:rFonts w:ascii="Times New Roman" w:hAnsi="Times New Roman" w:cs="Times New Roman"/>
          <w:sz w:val="20"/>
          <w:szCs w:val="20"/>
        </w:rPr>
        <w:footnoteRef/>
      </w:r>
      <w:r w:rsidRPr="001340BE">
        <w:rPr>
          <w:rFonts w:ascii="Times New Roman" w:hAnsi="Times New Roman" w:cs="Times New Roman"/>
          <w:sz w:val="20"/>
          <w:szCs w:val="20"/>
          <w:lang w:bidi="hi-IN"/>
        </w:rPr>
        <w:t xml:space="preserve">Insurance Regulatory and Development Authority Act,  No. 41 of 1999,  </w:t>
      </w:r>
      <w:r w:rsidRPr="001340BE">
        <w:rPr>
          <w:rFonts w:ascii="Times New Roman" w:hAnsi="Times New Roman" w:cs="Times New Roman"/>
          <w:i/>
          <w:iCs/>
          <w:sz w:val="20"/>
          <w:szCs w:val="20"/>
          <w:lang w:bidi="hi-IN"/>
        </w:rPr>
        <w:t xml:space="preserve">available at </w:t>
      </w:r>
      <w:r w:rsidR="00413AD7">
        <w:rPr>
          <w:rFonts w:ascii="Times New Roman" w:hAnsi="Times New Roman" w:cs="Times New Roman"/>
          <w:sz w:val="20"/>
          <w:szCs w:val="20"/>
          <w:lang w:bidi="hi-IN"/>
        </w:rPr>
        <w:t>http</w:t>
      </w:r>
      <w:r w:rsidRPr="001340BE">
        <w:rPr>
          <w:rFonts w:ascii="Times New Roman" w:hAnsi="Times New Roman" w:cs="Times New Roman"/>
          <w:sz w:val="20"/>
          <w:szCs w:val="20"/>
          <w:lang w:bidi="hi-IN"/>
        </w:rPr>
        <w:t>//indiacode.nic.in/.</w:t>
      </w:r>
    </w:p>
    <w:p w:rsidR="00E1499C" w:rsidRPr="001340BE" w:rsidRDefault="00934DB5" w:rsidP="001340BE">
      <w:pPr>
        <w:autoSpaceDE w:val="0"/>
        <w:autoSpaceDN w:val="0"/>
        <w:adjustRightInd w:val="0"/>
        <w:spacing w:after="0"/>
        <w:rPr>
          <w:rFonts w:ascii="Times New Roman" w:hAnsi="Times New Roman" w:cs="Times New Roman"/>
          <w:sz w:val="20"/>
          <w:szCs w:val="20"/>
          <w:lang w:bidi="hi-IN"/>
        </w:rPr>
      </w:pPr>
      <w:r w:rsidRPr="001340BE">
        <w:rPr>
          <w:rFonts w:ascii="Times New Roman" w:hAnsi="Times New Roman" w:cs="Times New Roman"/>
          <w:sz w:val="20"/>
          <w:szCs w:val="20"/>
          <w:lang w:bidi="hi-IN"/>
        </w:rPr>
        <w:t>( Last Accessed on 5/03/2012)</w:t>
      </w:r>
    </w:p>
  </w:footnote>
  <w:footnote w:id="29">
    <w:p w:rsidR="00934DB5" w:rsidRPr="001340BE" w:rsidRDefault="00BB3997" w:rsidP="00934DB5">
      <w:pPr>
        <w:autoSpaceDE w:val="0"/>
        <w:autoSpaceDN w:val="0"/>
        <w:adjustRightInd w:val="0"/>
        <w:spacing w:after="0"/>
        <w:rPr>
          <w:rFonts w:ascii="Times New Roman" w:hAnsi="Times New Roman" w:cs="Times New Roman"/>
          <w:sz w:val="20"/>
          <w:szCs w:val="20"/>
          <w:lang w:bidi="hi-IN"/>
        </w:rPr>
      </w:pPr>
      <w:r w:rsidRPr="001340BE">
        <w:rPr>
          <w:rStyle w:val="FootnoteReference"/>
          <w:rFonts w:ascii="Times New Roman" w:hAnsi="Times New Roman" w:cs="Times New Roman"/>
          <w:sz w:val="20"/>
          <w:szCs w:val="20"/>
        </w:rPr>
        <w:footnoteRef/>
      </w:r>
      <w:r w:rsidRPr="001340BE">
        <w:rPr>
          <w:rFonts w:ascii="Times New Roman" w:hAnsi="Times New Roman" w:cs="Times New Roman"/>
          <w:sz w:val="20"/>
          <w:szCs w:val="20"/>
          <w:lang w:bidi="hi-IN"/>
        </w:rPr>
        <w:t xml:space="preserve">Patents Act, No. 39 of 1970 (Amended 1999),  </w:t>
      </w:r>
      <w:r w:rsidRPr="001340BE">
        <w:rPr>
          <w:rFonts w:ascii="Times New Roman" w:hAnsi="Times New Roman" w:cs="Times New Roman"/>
          <w:i/>
          <w:iCs/>
          <w:sz w:val="20"/>
          <w:szCs w:val="20"/>
          <w:lang w:bidi="hi-IN"/>
        </w:rPr>
        <w:t xml:space="preserve">available at </w:t>
      </w:r>
      <w:r w:rsidR="00413AD7">
        <w:rPr>
          <w:rFonts w:ascii="Times New Roman" w:hAnsi="Times New Roman" w:cs="Times New Roman"/>
          <w:sz w:val="20"/>
          <w:szCs w:val="20"/>
          <w:lang w:bidi="hi-IN"/>
        </w:rPr>
        <w:t>http</w:t>
      </w:r>
      <w:r w:rsidRPr="001340BE">
        <w:rPr>
          <w:rFonts w:ascii="Times New Roman" w:hAnsi="Times New Roman" w:cs="Times New Roman"/>
          <w:sz w:val="20"/>
          <w:szCs w:val="20"/>
          <w:lang w:bidi="hi-IN"/>
        </w:rPr>
        <w:t>/indiacode.nic.in/.</w:t>
      </w:r>
      <w:r w:rsidR="00934DB5" w:rsidRPr="001340BE">
        <w:rPr>
          <w:rFonts w:ascii="Times New Roman" w:hAnsi="Times New Roman" w:cs="Times New Roman"/>
          <w:sz w:val="20"/>
          <w:szCs w:val="20"/>
          <w:lang w:bidi="hi-IN"/>
        </w:rPr>
        <w:t>.( Last Accessed on 5/03/2012)</w:t>
      </w:r>
    </w:p>
    <w:p w:rsidR="00BB3997" w:rsidRPr="001340BE" w:rsidRDefault="00BB3997" w:rsidP="001340BE">
      <w:pPr>
        <w:autoSpaceDE w:val="0"/>
        <w:autoSpaceDN w:val="0"/>
        <w:adjustRightInd w:val="0"/>
        <w:spacing w:after="0"/>
        <w:rPr>
          <w:rFonts w:ascii="Times New Roman" w:hAnsi="Times New Roman" w:cs="Times New Roman"/>
          <w:sz w:val="20"/>
          <w:szCs w:val="20"/>
          <w:lang w:bidi="hi-IN"/>
        </w:rPr>
      </w:pPr>
    </w:p>
  </w:footnote>
  <w:footnote w:id="30">
    <w:p w:rsidR="00BB3997" w:rsidRPr="001340BE" w:rsidRDefault="00BB3997" w:rsidP="001340BE">
      <w:pPr>
        <w:autoSpaceDE w:val="0"/>
        <w:autoSpaceDN w:val="0"/>
        <w:adjustRightInd w:val="0"/>
        <w:spacing w:after="0"/>
        <w:rPr>
          <w:rFonts w:ascii="Times New Roman" w:hAnsi="Times New Roman" w:cs="Times New Roman"/>
          <w:i/>
          <w:iCs/>
          <w:sz w:val="20"/>
          <w:szCs w:val="20"/>
          <w:lang w:bidi="hi-IN"/>
        </w:rPr>
      </w:pPr>
      <w:r w:rsidRPr="001340BE">
        <w:rPr>
          <w:rStyle w:val="FootnoteReference"/>
          <w:rFonts w:ascii="Times New Roman" w:hAnsi="Times New Roman" w:cs="Times New Roman"/>
          <w:sz w:val="20"/>
          <w:szCs w:val="20"/>
        </w:rPr>
        <w:footnoteRef/>
      </w:r>
      <w:r w:rsidRPr="001340BE">
        <w:rPr>
          <w:rFonts w:ascii="Times New Roman" w:hAnsi="Times New Roman" w:cs="Times New Roman"/>
          <w:sz w:val="20"/>
          <w:szCs w:val="20"/>
          <w:lang w:bidi="hi-IN"/>
        </w:rPr>
        <w:t xml:space="preserve">Securities and Exchange Board of India Act, No.15 of 1992, </w:t>
      </w:r>
      <w:r w:rsidRPr="001340BE">
        <w:rPr>
          <w:rFonts w:ascii="Times New Roman" w:hAnsi="Times New Roman" w:cs="Times New Roman"/>
          <w:i/>
          <w:iCs/>
          <w:sz w:val="20"/>
          <w:szCs w:val="20"/>
          <w:lang w:bidi="hi-IN"/>
        </w:rPr>
        <w:t>available at</w:t>
      </w:r>
    </w:p>
    <w:p w:rsidR="00BB3997" w:rsidRPr="001340BE" w:rsidRDefault="00BB3997" w:rsidP="001340BE">
      <w:pPr>
        <w:autoSpaceDE w:val="0"/>
        <w:autoSpaceDN w:val="0"/>
        <w:adjustRightInd w:val="0"/>
        <w:spacing w:after="0"/>
        <w:rPr>
          <w:rFonts w:ascii="Times New Roman" w:hAnsi="Times New Roman" w:cs="Times New Roman"/>
          <w:sz w:val="20"/>
          <w:szCs w:val="20"/>
          <w:lang w:bidi="hi-IN"/>
        </w:rPr>
      </w:pPr>
      <w:r w:rsidRPr="001340BE">
        <w:rPr>
          <w:rFonts w:ascii="Times New Roman" w:hAnsi="Times New Roman" w:cs="Times New Roman"/>
          <w:sz w:val="20"/>
          <w:szCs w:val="20"/>
          <w:lang w:bidi="hi-IN"/>
        </w:rPr>
        <w:t>http://www.sebi.gov.in/acts/act15ac.html.</w:t>
      </w:r>
      <w:r w:rsidR="00934DB5" w:rsidRPr="001340BE">
        <w:rPr>
          <w:rFonts w:ascii="Times New Roman" w:hAnsi="Times New Roman" w:cs="Times New Roman"/>
          <w:sz w:val="20"/>
          <w:szCs w:val="20"/>
          <w:lang w:bidi="hi-IN"/>
        </w:rPr>
        <w:t>.( Last Accessed on 5/03/2012)</w:t>
      </w:r>
    </w:p>
  </w:footnote>
  <w:footnote w:id="31">
    <w:p w:rsidR="00BB3997" w:rsidRPr="001340BE" w:rsidRDefault="00BB3997" w:rsidP="001340BE">
      <w:pPr>
        <w:autoSpaceDE w:val="0"/>
        <w:autoSpaceDN w:val="0"/>
        <w:adjustRightInd w:val="0"/>
        <w:spacing w:after="0"/>
        <w:rPr>
          <w:rFonts w:ascii="Times New Roman" w:hAnsi="Times New Roman" w:cs="Times New Roman"/>
          <w:i/>
          <w:iCs/>
          <w:sz w:val="20"/>
          <w:szCs w:val="20"/>
          <w:lang w:bidi="hi-IN"/>
        </w:rPr>
      </w:pPr>
      <w:r w:rsidRPr="001340BE">
        <w:rPr>
          <w:rStyle w:val="FootnoteReference"/>
          <w:rFonts w:ascii="Times New Roman" w:hAnsi="Times New Roman" w:cs="Times New Roman"/>
          <w:sz w:val="20"/>
          <w:szCs w:val="20"/>
        </w:rPr>
        <w:footnoteRef/>
      </w:r>
      <w:r w:rsidRPr="001340BE">
        <w:rPr>
          <w:rFonts w:ascii="Times New Roman" w:hAnsi="Times New Roman" w:cs="Times New Roman"/>
          <w:sz w:val="20"/>
          <w:szCs w:val="20"/>
          <w:lang w:bidi="hi-IN"/>
        </w:rPr>
        <w:t xml:space="preserve">Income Tax Act1961, as amended by the Finance Act 2009, </w:t>
      </w:r>
      <w:r w:rsidRPr="001340BE">
        <w:rPr>
          <w:rFonts w:ascii="Times New Roman" w:hAnsi="Times New Roman" w:cs="Times New Roman"/>
          <w:i/>
          <w:iCs/>
          <w:sz w:val="20"/>
          <w:szCs w:val="20"/>
          <w:lang w:bidi="hi-IN"/>
        </w:rPr>
        <w:t>available at</w:t>
      </w:r>
    </w:p>
    <w:p w:rsidR="00BB3997" w:rsidRPr="001340BE" w:rsidRDefault="00BB3997" w:rsidP="001340BE">
      <w:pPr>
        <w:autoSpaceDE w:val="0"/>
        <w:autoSpaceDN w:val="0"/>
        <w:adjustRightInd w:val="0"/>
        <w:spacing w:after="0"/>
        <w:rPr>
          <w:rFonts w:ascii="Times New Roman" w:hAnsi="Times New Roman" w:cs="Times New Roman"/>
          <w:sz w:val="20"/>
          <w:szCs w:val="20"/>
          <w:lang w:bidi="hi-IN"/>
        </w:rPr>
      </w:pPr>
      <w:r w:rsidRPr="001340BE">
        <w:rPr>
          <w:rFonts w:ascii="Times New Roman" w:hAnsi="Times New Roman" w:cs="Times New Roman"/>
          <w:sz w:val="20"/>
          <w:szCs w:val="20"/>
          <w:lang w:bidi="hi-IN"/>
        </w:rPr>
        <w:t>http://law.incometaxindia.gov.in/TaxmannDit/DisplayPage/dpagel.aspx.</w:t>
      </w:r>
      <w:r w:rsidR="00934DB5" w:rsidRPr="001340BE">
        <w:rPr>
          <w:rFonts w:ascii="Times New Roman" w:hAnsi="Times New Roman" w:cs="Times New Roman"/>
          <w:sz w:val="20"/>
          <w:szCs w:val="20"/>
          <w:lang w:bidi="hi-IN"/>
        </w:rPr>
        <w:t>.( Last Accessed on 5/03/2012)</w:t>
      </w:r>
    </w:p>
  </w:footnote>
  <w:footnote w:id="32">
    <w:p w:rsidR="00BB3997" w:rsidRPr="001340BE" w:rsidRDefault="00BB3997" w:rsidP="001340BE">
      <w:pPr>
        <w:autoSpaceDE w:val="0"/>
        <w:autoSpaceDN w:val="0"/>
        <w:adjustRightInd w:val="0"/>
        <w:spacing w:after="0"/>
        <w:rPr>
          <w:rFonts w:ascii="Times New Roman" w:hAnsi="Times New Roman" w:cs="Times New Roman"/>
          <w:sz w:val="20"/>
          <w:szCs w:val="20"/>
          <w:lang w:bidi="hi-IN"/>
        </w:rPr>
      </w:pPr>
      <w:r w:rsidRPr="001340BE">
        <w:rPr>
          <w:rStyle w:val="FootnoteReference"/>
          <w:rFonts w:ascii="Times New Roman" w:hAnsi="Times New Roman" w:cs="Times New Roman"/>
          <w:sz w:val="20"/>
          <w:szCs w:val="20"/>
        </w:rPr>
        <w:footnoteRef/>
      </w:r>
      <w:r w:rsidRPr="001340BE">
        <w:rPr>
          <w:rFonts w:ascii="Times New Roman" w:hAnsi="Times New Roman" w:cs="Times New Roman"/>
          <w:sz w:val="20"/>
          <w:szCs w:val="20"/>
          <w:lang w:bidi="hi-IN"/>
        </w:rPr>
        <w:t xml:space="preserve">Companies Act, No. 1 of 1956,  </w:t>
      </w:r>
      <w:r w:rsidRPr="001340BE">
        <w:rPr>
          <w:rFonts w:ascii="Times New Roman" w:hAnsi="Times New Roman" w:cs="Times New Roman"/>
          <w:i/>
          <w:iCs/>
          <w:sz w:val="20"/>
          <w:szCs w:val="20"/>
          <w:lang w:bidi="hi-IN"/>
        </w:rPr>
        <w:t xml:space="preserve">available at </w:t>
      </w:r>
      <w:r w:rsidRPr="001340BE">
        <w:rPr>
          <w:rFonts w:ascii="Times New Roman" w:hAnsi="Times New Roman" w:cs="Times New Roman"/>
          <w:sz w:val="20"/>
          <w:szCs w:val="20"/>
          <w:lang w:bidi="hi-IN"/>
        </w:rPr>
        <w:t>http://www.vakilnol.com/bareacts/companiesact/companiesacts3.htm.</w:t>
      </w:r>
      <w:r w:rsidR="00934DB5" w:rsidRPr="001340BE">
        <w:rPr>
          <w:rFonts w:ascii="Times New Roman" w:hAnsi="Times New Roman" w:cs="Times New Roman"/>
          <w:sz w:val="20"/>
          <w:szCs w:val="20"/>
          <w:lang w:bidi="hi-IN"/>
        </w:rPr>
        <w:t>.( Last Accessed on 5/03/2012)</w:t>
      </w:r>
    </w:p>
  </w:footnote>
  <w:footnote w:id="33">
    <w:p w:rsidR="00BB3997" w:rsidRPr="001340BE" w:rsidRDefault="00BB3997" w:rsidP="001340BE">
      <w:pPr>
        <w:autoSpaceDE w:val="0"/>
        <w:autoSpaceDN w:val="0"/>
        <w:adjustRightInd w:val="0"/>
        <w:spacing w:after="0"/>
        <w:rPr>
          <w:rFonts w:ascii="Times New Roman" w:hAnsi="Times New Roman" w:cs="Times New Roman"/>
          <w:sz w:val="20"/>
          <w:szCs w:val="20"/>
          <w:lang w:bidi="hi-IN"/>
        </w:rPr>
      </w:pPr>
      <w:r w:rsidRPr="001340BE">
        <w:rPr>
          <w:rStyle w:val="FootnoteReference"/>
          <w:rFonts w:ascii="Times New Roman" w:hAnsi="Times New Roman" w:cs="Times New Roman"/>
          <w:sz w:val="20"/>
          <w:szCs w:val="20"/>
        </w:rPr>
        <w:footnoteRef/>
      </w:r>
      <w:r w:rsidRPr="001340BE">
        <w:rPr>
          <w:rFonts w:ascii="Times New Roman" w:hAnsi="Times New Roman" w:cs="Times New Roman"/>
          <w:sz w:val="20"/>
          <w:szCs w:val="20"/>
          <w:lang w:bidi="hi-IN"/>
        </w:rPr>
        <w:t xml:space="preserve">Technology Development Board Act, No. 44 of 1995, </w:t>
      </w:r>
      <w:r w:rsidRPr="001340BE">
        <w:rPr>
          <w:rFonts w:ascii="Times New Roman" w:hAnsi="Times New Roman" w:cs="Times New Roman"/>
          <w:i/>
          <w:iCs/>
          <w:sz w:val="20"/>
          <w:szCs w:val="20"/>
          <w:lang w:bidi="hi-IN"/>
        </w:rPr>
        <w:t xml:space="preserve">available at </w:t>
      </w:r>
      <w:r w:rsidRPr="001340BE">
        <w:rPr>
          <w:rFonts w:ascii="Times New Roman" w:hAnsi="Times New Roman" w:cs="Times New Roman"/>
          <w:sz w:val="20"/>
          <w:szCs w:val="20"/>
          <w:lang w:bidi="hi-IN"/>
        </w:rPr>
        <w:t>http://indiacode.nic.in/.</w:t>
      </w:r>
      <w:r w:rsidR="00934DB5" w:rsidRPr="001340BE">
        <w:rPr>
          <w:rFonts w:ascii="Times New Roman" w:hAnsi="Times New Roman" w:cs="Times New Roman"/>
          <w:sz w:val="20"/>
          <w:szCs w:val="20"/>
          <w:lang w:bidi="hi-IN"/>
        </w:rPr>
        <w:t>.( Last Accessed on 5/03/2012)</w:t>
      </w:r>
    </w:p>
  </w:footnote>
  <w:footnote w:id="34">
    <w:p w:rsidR="00BB3997" w:rsidRPr="001340BE" w:rsidRDefault="00BB3997" w:rsidP="001340BE">
      <w:pPr>
        <w:autoSpaceDE w:val="0"/>
        <w:autoSpaceDN w:val="0"/>
        <w:adjustRightInd w:val="0"/>
        <w:spacing w:after="0"/>
        <w:rPr>
          <w:rFonts w:ascii="Times New Roman" w:hAnsi="Times New Roman" w:cs="Times New Roman"/>
          <w:sz w:val="20"/>
          <w:szCs w:val="20"/>
          <w:lang w:bidi="hi-IN"/>
        </w:rPr>
      </w:pPr>
      <w:r w:rsidRPr="001340BE">
        <w:rPr>
          <w:rStyle w:val="FootnoteReference"/>
          <w:rFonts w:ascii="Times New Roman" w:hAnsi="Times New Roman" w:cs="Times New Roman"/>
          <w:sz w:val="20"/>
          <w:szCs w:val="20"/>
        </w:rPr>
        <w:footnoteRef/>
      </w:r>
      <w:r w:rsidRPr="001340BE">
        <w:rPr>
          <w:rFonts w:ascii="Times New Roman" w:hAnsi="Times New Roman" w:cs="Times New Roman"/>
          <w:sz w:val="20"/>
          <w:szCs w:val="20"/>
          <w:lang w:bidi="hi-IN"/>
        </w:rPr>
        <w:t xml:space="preserve">Telecom Regulatory Authority of India Act, No. 24 of 1997, </w:t>
      </w:r>
      <w:r w:rsidRPr="001340BE">
        <w:rPr>
          <w:rFonts w:ascii="Times New Roman" w:hAnsi="Times New Roman" w:cs="Times New Roman"/>
          <w:i/>
          <w:iCs/>
          <w:sz w:val="20"/>
          <w:szCs w:val="20"/>
          <w:lang w:bidi="hi-IN"/>
        </w:rPr>
        <w:t xml:space="preserve">available at </w:t>
      </w:r>
      <w:r w:rsidRPr="001340BE">
        <w:rPr>
          <w:rFonts w:ascii="Times New Roman" w:hAnsi="Times New Roman" w:cs="Times New Roman"/>
          <w:sz w:val="20"/>
          <w:szCs w:val="20"/>
          <w:lang w:bidi="hi-IN"/>
        </w:rPr>
        <w:t>http://indiacode.nic.in/.</w:t>
      </w:r>
      <w:r w:rsidR="00934DB5" w:rsidRPr="001340BE">
        <w:rPr>
          <w:rFonts w:ascii="Times New Roman" w:hAnsi="Times New Roman" w:cs="Times New Roman"/>
          <w:sz w:val="20"/>
          <w:szCs w:val="20"/>
          <w:lang w:bidi="hi-IN"/>
        </w:rPr>
        <w:t>.( Last Accessed on 5/03/2012)</w:t>
      </w:r>
    </w:p>
  </w:footnote>
  <w:footnote w:id="35">
    <w:p w:rsidR="00BB3997" w:rsidRPr="001340BE" w:rsidRDefault="00BB3997" w:rsidP="001340BE">
      <w:pPr>
        <w:autoSpaceDE w:val="0"/>
        <w:autoSpaceDN w:val="0"/>
        <w:adjustRightInd w:val="0"/>
        <w:spacing w:after="0"/>
        <w:rPr>
          <w:rFonts w:ascii="Times New Roman" w:hAnsi="Times New Roman" w:cs="Times New Roman"/>
          <w:sz w:val="20"/>
          <w:szCs w:val="20"/>
          <w:lang w:bidi="hi-IN"/>
        </w:rPr>
      </w:pPr>
      <w:r w:rsidRPr="001340BE">
        <w:rPr>
          <w:rStyle w:val="FootnoteReference"/>
          <w:rFonts w:ascii="Times New Roman" w:hAnsi="Times New Roman" w:cs="Times New Roman"/>
          <w:sz w:val="20"/>
          <w:szCs w:val="20"/>
        </w:rPr>
        <w:footnoteRef/>
      </w:r>
      <w:r w:rsidRPr="001340BE">
        <w:rPr>
          <w:rFonts w:ascii="Times New Roman" w:hAnsi="Times New Roman" w:cs="Times New Roman"/>
          <w:sz w:val="20"/>
          <w:szCs w:val="20"/>
          <w:lang w:bidi="hi-IN"/>
        </w:rPr>
        <w:t xml:space="preserve">Telecommunications Convergence Bill, No. 89 of 2001, </w:t>
      </w:r>
      <w:r w:rsidRPr="001340BE">
        <w:rPr>
          <w:rFonts w:ascii="Times New Roman" w:hAnsi="Times New Roman" w:cs="Times New Roman"/>
          <w:i/>
          <w:iCs/>
          <w:sz w:val="20"/>
          <w:szCs w:val="20"/>
          <w:lang w:bidi="hi-IN"/>
        </w:rPr>
        <w:t xml:space="preserve">available at </w:t>
      </w:r>
      <w:r w:rsidRPr="001340BE">
        <w:rPr>
          <w:rFonts w:ascii="Times New Roman" w:hAnsi="Times New Roman" w:cs="Times New Roman"/>
          <w:sz w:val="20"/>
          <w:szCs w:val="20"/>
          <w:lang w:bidi="hi-IN"/>
        </w:rPr>
        <w:t>http://www.dot.gov.in/Acts/CCBill-OiLpages_41.doc.</w:t>
      </w:r>
      <w:r w:rsidR="00934DB5" w:rsidRPr="001340BE">
        <w:rPr>
          <w:rFonts w:ascii="Times New Roman" w:hAnsi="Times New Roman" w:cs="Times New Roman"/>
          <w:sz w:val="20"/>
          <w:szCs w:val="20"/>
          <w:lang w:bidi="hi-IN"/>
        </w:rPr>
        <w:t>.( Last Accessed on 5/03/2012)</w:t>
      </w:r>
    </w:p>
  </w:footnote>
  <w:footnote w:id="36">
    <w:p w:rsidR="00BB3997" w:rsidRPr="001340BE" w:rsidRDefault="00BB3997" w:rsidP="00934DB5">
      <w:pPr>
        <w:autoSpaceDE w:val="0"/>
        <w:autoSpaceDN w:val="0"/>
        <w:adjustRightInd w:val="0"/>
        <w:spacing w:after="0"/>
        <w:rPr>
          <w:rFonts w:ascii="Times New Roman" w:hAnsi="Times New Roman" w:cs="Times New Roman"/>
          <w:sz w:val="20"/>
          <w:szCs w:val="20"/>
          <w:lang w:bidi="hi-IN"/>
        </w:rPr>
      </w:pPr>
      <w:r w:rsidRPr="001340BE">
        <w:rPr>
          <w:rStyle w:val="FootnoteReference"/>
          <w:rFonts w:ascii="Times New Roman" w:hAnsi="Times New Roman" w:cs="Times New Roman"/>
          <w:sz w:val="20"/>
          <w:szCs w:val="20"/>
        </w:rPr>
        <w:footnoteRef/>
      </w:r>
      <w:r w:rsidRPr="001340BE">
        <w:rPr>
          <w:rFonts w:ascii="Times New Roman" w:hAnsi="Times New Roman" w:cs="Times New Roman"/>
          <w:sz w:val="20"/>
          <w:szCs w:val="20"/>
          <w:lang w:bidi="hi-IN"/>
        </w:rPr>
        <w:t xml:space="preserve">Telegraph Act, No. 13 of 1885, </w:t>
      </w:r>
      <w:r w:rsidRPr="001340BE">
        <w:rPr>
          <w:rFonts w:ascii="Times New Roman" w:hAnsi="Times New Roman" w:cs="Times New Roman"/>
          <w:i/>
          <w:iCs/>
          <w:sz w:val="20"/>
          <w:szCs w:val="20"/>
          <w:lang w:bidi="hi-IN"/>
        </w:rPr>
        <w:t xml:space="preserve">available at </w:t>
      </w:r>
      <w:r w:rsidRPr="001340BE">
        <w:rPr>
          <w:rFonts w:ascii="Times New Roman" w:hAnsi="Times New Roman" w:cs="Times New Roman"/>
          <w:sz w:val="20"/>
          <w:szCs w:val="20"/>
          <w:lang w:bidi="hi-IN"/>
        </w:rPr>
        <w:t>http://indiacode.nic.in/.</w:t>
      </w:r>
      <w:r w:rsidR="00934DB5" w:rsidRPr="001340BE">
        <w:rPr>
          <w:rFonts w:ascii="Times New Roman" w:hAnsi="Times New Roman" w:cs="Times New Roman"/>
          <w:sz w:val="20"/>
          <w:szCs w:val="20"/>
          <w:lang w:bidi="hi-IN"/>
        </w:rPr>
        <w:t>.( Last Accessed on 5/03/2012)</w:t>
      </w:r>
    </w:p>
  </w:footnote>
  <w:footnote w:id="37">
    <w:p w:rsidR="00E1499C" w:rsidRPr="001340BE" w:rsidRDefault="00E1499C" w:rsidP="001340BE">
      <w:pPr>
        <w:autoSpaceDE w:val="0"/>
        <w:autoSpaceDN w:val="0"/>
        <w:adjustRightInd w:val="0"/>
        <w:spacing w:after="0"/>
        <w:rPr>
          <w:rFonts w:ascii="Times New Roman" w:hAnsi="Times New Roman" w:cs="Times New Roman"/>
          <w:sz w:val="20"/>
          <w:szCs w:val="20"/>
          <w:lang w:bidi="hi-IN"/>
        </w:rPr>
      </w:pPr>
      <w:r w:rsidRPr="001340BE">
        <w:rPr>
          <w:rStyle w:val="FootnoteReference"/>
          <w:rFonts w:ascii="Times New Roman" w:hAnsi="Times New Roman" w:cs="Times New Roman"/>
          <w:sz w:val="20"/>
          <w:szCs w:val="20"/>
        </w:rPr>
        <w:footnoteRef/>
      </w:r>
      <w:r w:rsidRPr="001340BE">
        <w:rPr>
          <w:rFonts w:ascii="Times New Roman" w:hAnsi="Times New Roman" w:cs="Times New Roman"/>
          <w:sz w:val="20"/>
          <w:szCs w:val="20"/>
          <w:lang w:bidi="hi-IN"/>
        </w:rPr>
        <w:t xml:space="preserve">Trade Marks Act, No. 47 of 1999, </w:t>
      </w:r>
      <w:r w:rsidRPr="001340BE">
        <w:rPr>
          <w:rFonts w:ascii="Times New Roman" w:hAnsi="Times New Roman" w:cs="Times New Roman"/>
          <w:i/>
          <w:iCs/>
          <w:sz w:val="20"/>
          <w:szCs w:val="20"/>
          <w:lang w:bidi="hi-IN"/>
        </w:rPr>
        <w:t xml:space="preserve">available at </w:t>
      </w:r>
      <w:r w:rsidRPr="001340BE">
        <w:rPr>
          <w:rFonts w:ascii="Times New Roman" w:hAnsi="Times New Roman" w:cs="Times New Roman"/>
          <w:sz w:val="20"/>
          <w:szCs w:val="20"/>
          <w:lang w:bidi="hi-IN"/>
        </w:rPr>
        <w:t>httpJ/indiacode.nic.in/.</w:t>
      </w:r>
      <w:r w:rsidR="00934DB5" w:rsidRPr="001340BE">
        <w:rPr>
          <w:rFonts w:ascii="Times New Roman" w:hAnsi="Times New Roman" w:cs="Times New Roman"/>
          <w:sz w:val="20"/>
          <w:szCs w:val="20"/>
          <w:lang w:bidi="hi-IN"/>
        </w:rPr>
        <w:t>.( Last Accessed on 5/03/2012)</w:t>
      </w:r>
    </w:p>
  </w:footnote>
  <w:footnote w:id="38">
    <w:p w:rsidR="00E1499C" w:rsidRPr="001340BE" w:rsidRDefault="00E1499C" w:rsidP="001340BE">
      <w:pPr>
        <w:autoSpaceDE w:val="0"/>
        <w:autoSpaceDN w:val="0"/>
        <w:adjustRightInd w:val="0"/>
        <w:spacing w:after="0"/>
        <w:rPr>
          <w:rFonts w:ascii="Times New Roman" w:hAnsi="Times New Roman" w:cs="Times New Roman"/>
          <w:sz w:val="20"/>
          <w:szCs w:val="20"/>
          <w:lang w:bidi="hi-IN"/>
        </w:rPr>
      </w:pPr>
      <w:r w:rsidRPr="001340BE">
        <w:rPr>
          <w:rStyle w:val="FootnoteReference"/>
          <w:rFonts w:ascii="Times New Roman" w:hAnsi="Times New Roman" w:cs="Times New Roman"/>
          <w:sz w:val="20"/>
          <w:szCs w:val="20"/>
        </w:rPr>
        <w:footnoteRef/>
      </w:r>
      <w:r w:rsidRPr="001340BE">
        <w:rPr>
          <w:rFonts w:ascii="Times New Roman" w:hAnsi="Times New Roman" w:cs="Times New Roman"/>
          <w:sz w:val="20"/>
          <w:szCs w:val="20"/>
          <w:lang w:bidi="hi-IN"/>
        </w:rPr>
        <w:t xml:space="preserve">Wireless Telegraphy Act, No. 17 of 1933, </w:t>
      </w:r>
      <w:r w:rsidRPr="001340BE">
        <w:rPr>
          <w:rFonts w:ascii="Times New Roman" w:hAnsi="Times New Roman" w:cs="Times New Roman"/>
          <w:i/>
          <w:iCs/>
          <w:sz w:val="20"/>
          <w:szCs w:val="20"/>
          <w:lang w:bidi="hi-IN"/>
        </w:rPr>
        <w:t xml:space="preserve">available at </w:t>
      </w:r>
      <w:r w:rsidRPr="001340BE">
        <w:rPr>
          <w:rFonts w:ascii="Times New Roman" w:hAnsi="Times New Roman" w:cs="Times New Roman"/>
          <w:sz w:val="20"/>
          <w:szCs w:val="20"/>
          <w:lang w:bidi="hi-IN"/>
        </w:rPr>
        <w:t>http://indiacode.nic.in/.</w:t>
      </w:r>
      <w:r w:rsidR="00934DB5" w:rsidRPr="001340BE">
        <w:rPr>
          <w:rFonts w:ascii="Times New Roman" w:hAnsi="Times New Roman" w:cs="Times New Roman"/>
          <w:sz w:val="20"/>
          <w:szCs w:val="20"/>
          <w:lang w:bidi="hi-IN"/>
        </w:rPr>
        <w:t>.( Last Accessed on 5/03/2012)</w:t>
      </w:r>
    </w:p>
  </w:footnote>
  <w:footnote w:id="39">
    <w:p w:rsidR="00E1499C" w:rsidRPr="001340BE" w:rsidRDefault="00E1499C" w:rsidP="001340BE">
      <w:pPr>
        <w:autoSpaceDE w:val="0"/>
        <w:autoSpaceDN w:val="0"/>
        <w:adjustRightInd w:val="0"/>
        <w:spacing w:after="0"/>
        <w:jc w:val="both"/>
        <w:rPr>
          <w:rFonts w:ascii="Times New Roman" w:hAnsi="Times New Roman" w:cs="Times New Roman"/>
          <w:sz w:val="20"/>
          <w:szCs w:val="20"/>
          <w:lang w:bidi="hi-IN"/>
        </w:rPr>
      </w:pPr>
      <w:r w:rsidRPr="001340BE">
        <w:rPr>
          <w:rStyle w:val="FootnoteReference"/>
          <w:rFonts w:ascii="Times New Roman" w:hAnsi="Times New Roman" w:cs="Times New Roman"/>
          <w:sz w:val="20"/>
          <w:szCs w:val="20"/>
        </w:rPr>
        <w:footnoteRef/>
      </w:r>
      <w:r w:rsidR="00E715ED" w:rsidRPr="001340BE">
        <w:rPr>
          <w:rFonts w:ascii="Times New Roman" w:hAnsi="Times New Roman" w:cs="Times New Roman"/>
          <w:sz w:val="20"/>
          <w:szCs w:val="20"/>
          <w:lang w:bidi="hi-IN"/>
        </w:rPr>
        <w:t>IndianConstitution., at A</w:t>
      </w:r>
      <w:r w:rsidRPr="001340BE">
        <w:rPr>
          <w:rFonts w:ascii="Times New Roman" w:hAnsi="Times New Roman" w:cs="Times New Roman"/>
          <w:sz w:val="20"/>
          <w:szCs w:val="20"/>
          <w:lang w:bidi="hi-IN"/>
        </w:rPr>
        <w:t>rt. 51.</w:t>
      </w:r>
    </w:p>
    <w:p w:rsidR="00E1499C" w:rsidRPr="001340BE" w:rsidRDefault="00E1499C" w:rsidP="001340BE">
      <w:pPr>
        <w:pStyle w:val="FootnoteText"/>
        <w:spacing w:line="276" w:lineRule="auto"/>
        <w:rPr>
          <w:rFonts w:ascii="Times New Roman" w:hAnsi="Times New Roman" w:cs="Times New Roman"/>
        </w:rPr>
      </w:pPr>
    </w:p>
  </w:footnote>
  <w:footnote w:id="40">
    <w:p w:rsidR="0005563A" w:rsidRPr="0005563A" w:rsidRDefault="0005563A">
      <w:pPr>
        <w:pStyle w:val="FootnoteText"/>
        <w:rPr>
          <w:lang w:val="en-US"/>
        </w:rPr>
      </w:pPr>
      <w:r>
        <w:rPr>
          <w:rStyle w:val="FootnoteReference"/>
        </w:rPr>
        <w:footnoteRef/>
      </w:r>
      <w:r>
        <w:t xml:space="preserve"> </w:t>
      </w:r>
      <w:r w:rsidRPr="0058471C">
        <w:rPr>
          <w:rFonts w:ascii="Times New Roman" w:hAnsi="Times New Roman" w:cs="Times New Roman"/>
          <w:i/>
          <w:iCs/>
          <w:lang w:bidi="hi-IN"/>
        </w:rPr>
        <w:t xml:space="preserve">V. S. Mani, </w:t>
      </w:r>
      <w:r w:rsidRPr="0058471C">
        <w:rPr>
          <w:rFonts w:ascii="Times New Roman" w:hAnsi="Times New Roman" w:cs="Times New Roman"/>
          <w:lang w:bidi="hi-IN"/>
        </w:rPr>
        <w:t xml:space="preserve">SPACE POLICY AND LAW IN INDIA ANDITS RELEVANCE TO THE PACIFIC RIM, </w:t>
      </w:r>
      <w:r w:rsidRPr="0058471C">
        <w:rPr>
          <w:rFonts w:ascii="Times New Roman" w:hAnsi="Times New Roman" w:cs="Times New Roman"/>
        </w:rPr>
        <w:t xml:space="preserve"> 35 J. Space L. 615 2009</w:t>
      </w:r>
    </w:p>
  </w:footnote>
  <w:footnote w:id="41">
    <w:p w:rsidR="006A0364" w:rsidRPr="0005563A" w:rsidRDefault="006A0364" w:rsidP="0005563A">
      <w:pPr>
        <w:autoSpaceDE w:val="0"/>
        <w:autoSpaceDN w:val="0"/>
        <w:adjustRightInd w:val="0"/>
        <w:spacing w:after="0"/>
        <w:rPr>
          <w:rFonts w:ascii="Times New Roman" w:hAnsi="Times New Roman" w:cs="Times New Roman"/>
          <w:sz w:val="20"/>
          <w:szCs w:val="20"/>
          <w:lang w:bidi="hi-IN"/>
        </w:rPr>
      </w:pPr>
      <w:r w:rsidRPr="001340BE">
        <w:rPr>
          <w:rStyle w:val="FootnoteReference"/>
          <w:rFonts w:ascii="Times New Roman" w:hAnsi="Times New Roman" w:cs="Times New Roman"/>
          <w:sz w:val="20"/>
          <w:szCs w:val="20"/>
        </w:rPr>
        <w:footnoteRef/>
      </w:r>
      <w:r w:rsidRPr="001340BE">
        <w:rPr>
          <w:rFonts w:ascii="Times New Roman" w:hAnsi="Times New Roman" w:cs="Times New Roman"/>
          <w:sz w:val="20"/>
          <w:szCs w:val="20"/>
          <w:lang w:bidi="hi-IN"/>
        </w:rPr>
        <w:t>The Supreme Court of India drew rules from certain maritime law treaties to which India was not a party, transported them into the Indian common law and readily applied them to a situation which was not adequately covered by the Indian Merchant Shipping Act. Should similar fate befall space situations under Indian domestic law?.</w:t>
      </w:r>
    </w:p>
  </w:footnote>
  <w:footnote w:id="42">
    <w:p w:rsidR="00D52C8D" w:rsidRPr="001340BE" w:rsidRDefault="00D52C8D" w:rsidP="001340BE">
      <w:pPr>
        <w:pStyle w:val="FootnoteText"/>
        <w:spacing w:line="276" w:lineRule="auto"/>
        <w:rPr>
          <w:rFonts w:ascii="Times New Roman" w:hAnsi="Times New Roman" w:cs="Times New Roman"/>
        </w:rPr>
      </w:pPr>
      <w:r w:rsidRPr="001340BE">
        <w:rPr>
          <w:rStyle w:val="FootnoteReference"/>
          <w:rFonts w:ascii="Times New Roman" w:hAnsi="Times New Roman" w:cs="Times New Roman"/>
        </w:rPr>
        <w:footnoteRef/>
      </w:r>
      <w:r w:rsidR="00910C07">
        <w:rPr>
          <w:rFonts w:ascii="Times New Roman" w:hAnsi="Times New Roman" w:cs="Times New Roman"/>
          <w:lang w:bidi="hi-IN"/>
        </w:rPr>
        <w:t>Constitution of India</w:t>
      </w:r>
      <w:r w:rsidRPr="001340BE">
        <w:rPr>
          <w:rFonts w:ascii="Times New Roman" w:hAnsi="Times New Roman" w:cs="Times New Roman"/>
          <w:lang w:bidi="hi-IN"/>
        </w:rPr>
        <w:t>., at art. 51.</w:t>
      </w:r>
    </w:p>
  </w:footnote>
  <w:footnote w:id="43">
    <w:p w:rsidR="00D52C8D" w:rsidRPr="001340BE" w:rsidRDefault="00D52C8D" w:rsidP="001340BE">
      <w:pPr>
        <w:pStyle w:val="FootnoteText"/>
        <w:spacing w:line="276" w:lineRule="auto"/>
        <w:rPr>
          <w:rFonts w:ascii="Times New Roman" w:hAnsi="Times New Roman" w:cs="Times New Roman"/>
        </w:rPr>
      </w:pPr>
      <w:r w:rsidRPr="001340BE">
        <w:rPr>
          <w:rStyle w:val="FootnoteReference"/>
          <w:rFonts w:ascii="Times New Roman" w:hAnsi="Times New Roman" w:cs="Times New Roman"/>
        </w:rPr>
        <w:footnoteRef/>
      </w:r>
      <w:r w:rsidRPr="001340BE">
        <w:rPr>
          <w:rFonts w:ascii="Times New Roman" w:hAnsi="Times New Roman" w:cs="Times New Roman"/>
          <w:lang w:bidi="hi-IN"/>
        </w:rPr>
        <w:t xml:space="preserve">Convention on International Liability for Damage Caused by Space Objects, </w:t>
      </w:r>
      <w:r w:rsidRPr="001340BE">
        <w:rPr>
          <w:rFonts w:ascii="Times New Roman" w:hAnsi="Times New Roman" w:cs="Times New Roman"/>
          <w:i/>
          <w:iCs/>
          <w:lang w:bidi="hi-IN"/>
        </w:rPr>
        <w:t xml:space="preserve">opened for signature </w:t>
      </w:r>
      <w:r w:rsidRPr="001340BE">
        <w:rPr>
          <w:rFonts w:ascii="Times New Roman" w:hAnsi="Times New Roman" w:cs="Times New Roman"/>
          <w:lang w:bidi="hi-IN"/>
        </w:rPr>
        <w:t>Mar. 29 1972, 24 U.S.T. 2389, 961 U.N.T.S. 187 [hereinafter Liability Convention].</w:t>
      </w:r>
    </w:p>
  </w:footnote>
  <w:footnote w:id="44">
    <w:p w:rsidR="00D52C8D" w:rsidRPr="001340BE" w:rsidRDefault="00D52C8D" w:rsidP="001340BE">
      <w:pPr>
        <w:autoSpaceDE w:val="0"/>
        <w:autoSpaceDN w:val="0"/>
        <w:adjustRightInd w:val="0"/>
        <w:spacing w:after="0"/>
        <w:rPr>
          <w:rFonts w:ascii="Times New Roman" w:hAnsi="Times New Roman" w:cs="Times New Roman"/>
          <w:sz w:val="20"/>
          <w:szCs w:val="20"/>
        </w:rPr>
      </w:pPr>
      <w:r w:rsidRPr="001340BE">
        <w:rPr>
          <w:rStyle w:val="FootnoteReference"/>
          <w:rFonts w:ascii="Times New Roman" w:hAnsi="Times New Roman" w:cs="Times New Roman"/>
          <w:sz w:val="20"/>
          <w:szCs w:val="20"/>
        </w:rPr>
        <w:footnoteRef/>
      </w:r>
      <w:r w:rsidRPr="001340BE">
        <w:rPr>
          <w:rFonts w:ascii="Times New Roman" w:hAnsi="Times New Roman" w:cs="Times New Roman"/>
          <w:sz w:val="20"/>
          <w:szCs w:val="20"/>
          <w:lang w:bidi="hi-IN"/>
        </w:rPr>
        <w:t xml:space="preserve">Convention on Registration of Objects Launched into Outer Space, </w:t>
      </w:r>
      <w:r w:rsidRPr="001340BE">
        <w:rPr>
          <w:rFonts w:ascii="Times New Roman" w:hAnsi="Times New Roman" w:cs="Times New Roman"/>
          <w:i/>
          <w:iCs/>
          <w:sz w:val="20"/>
          <w:szCs w:val="20"/>
          <w:lang w:bidi="hi-IN"/>
        </w:rPr>
        <w:t xml:space="preserve">opened for signature </w:t>
      </w:r>
      <w:r w:rsidRPr="001340BE">
        <w:rPr>
          <w:rFonts w:ascii="Times New Roman" w:hAnsi="Times New Roman" w:cs="Times New Roman"/>
          <w:sz w:val="20"/>
          <w:szCs w:val="20"/>
          <w:lang w:bidi="hi-IN"/>
        </w:rPr>
        <w:t>Nov. 12, 1974, 28 U.S.T. 695, 1023 U.N.T.S. 15 [hereinafter Registration Convention].</w:t>
      </w:r>
    </w:p>
  </w:footnote>
  <w:footnote w:id="45">
    <w:p w:rsidR="0058471C" w:rsidRDefault="0058471C" w:rsidP="0058471C">
      <w:pPr>
        <w:autoSpaceDE w:val="0"/>
        <w:autoSpaceDN w:val="0"/>
        <w:adjustRightInd w:val="0"/>
        <w:spacing w:after="0" w:line="240" w:lineRule="auto"/>
      </w:pPr>
      <w:r>
        <w:rPr>
          <w:rStyle w:val="FootnoteReference"/>
        </w:rPr>
        <w:footnoteRef/>
      </w:r>
      <w:r w:rsidRPr="0058471C">
        <w:rPr>
          <w:rFonts w:ascii="Times New Roman" w:hAnsi="Times New Roman" w:cs="Times New Roman"/>
          <w:i/>
          <w:iCs/>
          <w:sz w:val="20"/>
          <w:szCs w:val="20"/>
          <w:lang w:bidi="hi-IN"/>
        </w:rPr>
        <w:t xml:space="preserve">V. S. Mani, </w:t>
      </w:r>
      <w:r w:rsidRPr="0058471C">
        <w:rPr>
          <w:rFonts w:ascii="Times New Roman" w:hAnsi="Times New Roman" w:cs="Times New Roman"/>
          <w:sz w:val="20"/>
          <w:szCs w:val="20"/>
          <w:lang w:bidi="hi-IN"/>
        </w:rPr>
        <w:t xml:space="preserve">SPACE POLICY AND LAW IN INDIA ANDITS RELEVANCE TO THE PACIFIC RIM, </w:t>
      </w:r>
      <w:r w:rsidRPr="0058471C">
        <w:rPr>
          <w:rFonts w:ascii="Times New Roman" w:hAnsi="Times New Roman" w:cs="Times New Roman"/>
          <w:sz w:val="20"/>
          <w:szCs w:val="20"/>
        </w:rPr>
        <w:t xml:space="preserve"> 35 J. Space L. 615 2009</w:t>
      </w:r>
    </w:p>
  </w:footnote>
  <w:footnote w:id="46">
    <w:p w:rsidR="00C22677" w:rsidRPr="001340BE" w:rsidRDefault="00C22677" w:rsidP="00C22677">
      <w:pPr>
        <w:pStyle w:val="FootnoteText"/>
        <w:spacing w:line="276" w:lineRule="auto"/>
        <w:rPr>
          <w:rFonts w:ascii="Times New Roman" w:hAnsi="Times New Roman" w:cs="Times New Roman"/>
        </w:rPr>
      </w:pPr>
      <w:r w:rsidRPr="001340BE">
        <w:rPr>
          <w:rStyle w:val="FootnoteReference"/>
          <w:rFonts w:ascii="Times New Roman" w:hAnsi="Times New Roman" w:cs="Times New Roman"/>
        </w:rPr>
        <w:footnoteRef/>
      </w:r>
      <w:r w:rsidRPr="001340BE">
        <w:rPr>
          <w:rFonts w:ascii="Times New Roman" w:hAnsi="Times New Roman" w:cs="Times New Roman"/>
        </w:rPr>
        <w:t xml:space="preserve"> Article I, Space Treaty, 1967.</w:t>
      </w:r>
    </w:p>
  </w:footnote>
  <w:footnote w:id="47">
    <w:p w:rsidR="00C22677" w:rsidRPr="001340BE" w:rsidRDefault="00C22677" w:rsidP="00C22677">
      <w:pPr>
        <w:pStyle w:val="FootnoteText"/>
        <w:spacing w:line="276" w:lineRule="auto"/>
        <w:rPr>
          <w:rFonts w:ascii="Times New Roman" w:hAnsi="Times New Roman" w:cs="Times New Roman"/>
        </w:rPr>
      </w:pPr>
      <w:r w:rsidRPr="001340BE">
        <w:rPr>
          <w:rStyle w:val="FootnoteReference"/>
          <w:rFonts w:ascii="Times New Roman" w:hAnsi="Times New Roman" w:cs="Times New Roman"/>
        </w:rPr>
        <w:footnoteRef/>
      </w:r>
      <w:r w:rsidRPr="001340BE">
        <w:rPr>
          <w:rFonts w:ascii="Times New Roman" w:hAnsi="Times New Roman" w:cs="Times New Roman"/>
          <w:i/>
        </w:rPr>
        <w:t>Supra</w:t>
      </w:r>
      <w:r w:rsidRPr="001340BE">
        <w:rPr>
          <w:rFonts w:ascii="Times New Roman" w:hAnsi="Times New Roman" w:cs="Times New Roman"/>
        </w:rPr>
        <w:t>. Note 29.</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8071994"/>
    <w:multiLevelType w:val="hybridMultilevel"/>
    <w:tmpl w:val="F0C2E584"/>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useFELayout/>
  </w:compat>
  <w:rsids>
    <w:rsidRoot w:val="006A0364"/>
    <w:rsid w:val="0000103A"/>
    <w:rsid w:val="0005563A"/>
    <w:rsid w:val="00063EDB"/>
    <w:rsid w:val="000820F8"/>
    <w:rsid w:val="001340BE"/>
    <w:rsid w:val="00184E5A"/>
    <w:rsid w:val="0028240E"/>
    <w:rsid w:val="002F3803"/>
    <w:rsid w:val="00413AD7"/>
    <w:rsid w:val="0042116C"/>
    <w:rsid w:val="00421C23"/>
    <w:rsid w:val="004B39F6"/>
    <w:rsid w:val="004C7C89"/>
    <w:rsid w:val="0054191D"/>
    <w:rsid w:val="0058471C"/>
    <w:rsid w:val="006A0364"/>
    <w:rsid w:val="006C59DA"/>
    <w:rsid w:val="007B4ADD"/>
    <w:rsid w:val="00896580"/>
    <w:rsid w:val="00910C07"/>
    <w:rsid w:val="00934DB5"/>
    <w:rsid w:val="00980952"/>
    <w:rsid w:val="00B11DFF"/>
    <w:rsid w:val="00B50F65"/>
    <w:rsid w:val="00BB3997"/>
    <w:rsid w:val="00C22677"/>
    <w:rsid w:val="00C82605"/>
    <w:rsid w:val="00CD6E69"/>
    <w:rsid w:val="00CD787A"/>
    <w:rsid w:val="00D33CA2"/>
    <w:rsid w:val="00D45290"/>
    <w:rsid w:val="00D52C8D"/>
    <w:rsid w:val="00E1499C"/>
    <w:rsid w:val="00E70B4C"/>
    <w:rsid w:val="00E715ED"/>
    <w:rsid w:val="00EB3878"/>
    <w:rsid w:val="00F375A8"/>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IN" w:eastAsia="en-I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45290"/>
  </w:style>
  <w:style w:type="paragraph" w:styleId="Heading2">
    <w:name w:val="heading 2"/>
    <w:basedOn w:val="Normal"/>
    <w:next w:val="Normal"/>
    <w:link w:val="Heading2Char"/>
    <w:qFormat/>
    <w:rsid w:val="004C7C89"/>
    <w:pPr>
      <w:spacing w:after="0" w:line="360" w:lineRule="auto"/>
      <w:ind w:right="4"/>
      <w:jc w:val="both"/>
      <w:outlineLvl w:val="1"/>
    </w:pPr>
    <w:rPr>
      <w:rFonts w:ascii="Times New Roman" w:eastAsia="Times New Roman" w:hAnsi="Times New Roman" w:cs="Times New Roman"/>
      <w:smallCaps/>
      <w:sz w:val="28"/>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unhideWhenUsed/>
    <w:rsid w:val="006A0364"/>
    <w:pPr>
      <w:spacing w:after="0" w:line="240" w:lineRule="auto"/>
    </w:pPr>
    <w:rPr>
      <w:sz w:val="20"/>
      <w:szCs w:val="20"/>
    </w:rPr>
  </w:style>
  <w:style w:type="character" w:customStyle="1" w:styleId="FootnoteTextChar">
    <w:name w:val="Footnote Text Char"/>
    <w:basedOn w:val="DefaultParagraphFont"/>
    <w:link w:val="FootnoteText"/>
    <w:semiHidden/>
    <w:rsid w:val="006A0364"/>
    <w:rPr>
      <w:sz w:val="20"/>
      <w:szCs w:val="20"/>
    </w:rPr>
  </w:style>
  <w:style w:type="character" w:styleId="FootnoteReference">
    <w:name w:val="footnote reference"/>
    <w:basedOn w:val="DefaultParagraphFont"/>
    <w:semiHidden/>
    <w:unhideWhenUsed/>
    <w:rsid w:val="006A0364"/>
    <w:rPr>
      <w:vertAlign w:val="superscript"/>
    </w:rPr>
  </w:style>
  <w:style w:type="character" w:styleId="Hyperlink">
    <w:name w:val="Hyperlink"/>
    <w:basedOn w:val="DefaultParagraphFont"/>
    <w:uiPriority w:val="99"/>
    <w:unhideWhenUsed/>
    <w:rsid w:val="00BB3997"/>
    <w:rPr>
      <w:color w:val="0000FF" w:themeColor="hyperlink"/>
      <w:u w:val="single"/>
    </w:rPr>
  </w:style>
  <w:style w:type="character" w:customStyle="1" w:styleId="Heading2Char">
    <w:name w:val="Heading 2 Char"/>
    <w:basedOn w:val="DefaultParagraphFont"/>
    <w:link w:val="Heading2"/>
    <w:rsid w:val="004C7C89"/>
    <w:rPr>
      <w:rFonts w:ascii="Times New Roman" w:eastAsia="Times New Roman" w:hAnsi="Times New Roman" w:cs="Times New Roman"/>
      <w:smallCaps/>
      <w:sz w:val="28"/>
      <w:szCs w:val="24"/>
    </w:rPr>
  </w:style>
  <w:style w:type="paragraph" w:styleId="ListParagraph">
    <w:name w:val="List Paragraph"/>
    <w:basedOn w:val="Normal"/>
    <w:qFormat/>
    <w:rsid w:val="004C7C89"/>
    <w:pPr>
      <w:spacing w:after="0" w:line="360" w:lineRule="auto"/>
      <w:ind w:left="720"/>
      <w:contextualSpacing/>
      <w:jc w:val="both"/>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IN" w:eastAsia="en-I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qFormat/>
    <w:rsid w:val="004C7C89"/>
    <w:pPr>
      <w:spacing w:after="0" w:line="360" w:lineRule="auto"/>
      <w:ind w:right="4"/>
      <w:jc w:val="both"/>
      <w:outlineLvl w:val="1"/>
    </w:pPr>
    <w:rPr>
      <w:rFonts w:ascii="Times New Roman" w:eastAsia="Times New Roman" w:hAnsi="Times New Roman" w:cs="Times New Roman"/>
      <w:smallCaps/>
      <w:sz w:val="28"/>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unhideWhenUsed/>
    <w:rsid w:val="006A0364"/>
    <w:pPr>
      <w:spacing w:after="0" w:line="240" w:lineRule="auto"/>
    </w:pPr>
    <w:rPr>
      <w:sz w:val="20"/>
      <w:szCs w:val="20"/>
    </w:rPr>
  </w:style>
  <w:style w:type="character" w:customStyle="1" w:styleId="FootnoteTextChar">
    <w:name w:val="Footnote Text Char"/>
    <w:basedOn w:val="DefaultParagraphFont"/>
    <w:link w:val="FootnoteText"/>
    <w:semiHidden/>
    <w:rsid w:val="006A0364"/>
    <w:rPr>
      <w:sz w:val="20"/>
      <w:szCs w:val="20"/>
    </w:rPr>
  </w:style>
  <w:style w:type="character" w:styleId="FootnoteReference">
    <w:name w:val="footnote reference"/>
    <w:basedOn w:val="DefaultParagraphFont"/>
    <w:semiHidden/>
    <w:unhideWhenUsed/>
    <w:rsid w:val="006A0364"/>
    <w:rPr>
      <w:vertAlign w:val="superscript"/>
    </w:rPr>
  </w:style>
  <w:style w:type="character" w:styleId="Hyperlink">
    <w:name w:val="Hyperlink"/>
    <w:basedOn w:val="DefaultParagraphFont"/>
    <w:uiPriority w:val="99"/>
    <w:unhideWhenUsed/>
    <w:rsid w:val="00BB3997"/>
    <w:rPr>
      <w:color w:val="0000FF" w:themeColor="hyperlink"/>
      <w:u w:val="single"/>
    </w:rPr>
  </w:style>
  <w:style w:type="character" w:customStyle="1" w:styleId="Heading2Char">
    <w:name w:val="Heading 2 Char"/>
    <w:basedOn w:val="DefaultParagraphFont"/>
    <w:link w:val="Heading2"/>
    <w:rsid w:val="004C7C89"/>
    <w:rPr>
      <w:rFonts w:ascii="Times New Roman" w:eastAsia="Times New Roman" w:hAnsi="Times New Roman" w:cs="Times New Roman"/>
      <w:smallCaps/>
      <w:sz w:val="28"/>
      <w:szCs w:val="24"/>
    </w:rPr>
  </w:style>
  <w:style w:type="paragraph" w:styleId="ListParagraph">
    <w:name w:val="List Paragraph"/>
    <w:basedOn w:val="Normal"/>
    <w:qFormat/>
    <w:rsid w:val="004C7C89"/>
    <w:pPr>
      <w:spacing w:after="0" w:line="360" w:lineRule="auto"/>
      <w:ind w:left="720"/>
      <w:contextualSpacing/>
      <w:jc w:val="both"/>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8" Type="http://schemas.openxmlformats.org/officeDocument/2006/relationships/hyperlink" Target="http://www.commonlii.orgin/legis/numacttctnal995388/" TargetMode="External"/><Relationship Id="rId3" Type="http://schemas.openxmlformats.org/officeDocument/2006/relationships/hyperlink" Target="http://www.antrix.gov.in" TargetMode="External"/><Relationship Id="rId7" Type="http://schemas.openxmlformats.org/officeDocument/2006/relationships/hyperlink" Target="http://www.dae.gov.in/rules/irrad.htm" TargetMode="External"/><Relationship Id="rId2" Type="http://schemas.openxmlformats.org/officeDocument/2006/relationships/hyperlink" Target="http://gateway.nrsa.gov.in/index.jsp" TargetMode="External"/><Relationship Id="rId1" Type="http://schemas.openxmlformats.org/officeDocument/2006/relationships/hyperlink" Target="http://www.isro.gov.in/about_isro.htm" TargetMode="External"/><Relationship Id="rId6" Type="http://schemas.openxmlformats.org/officeDocument/2006/relationships/hyperlink" Target="http://www.aerb.gov.in/t/actsrules/atomicenergyact.pdf" TargetMode="External"/><Relationship Id="rId5" Type="http://schemas.openxmlformats.org/officeDocument/2006/relationships/hyperlink" Target="http://www.ficciarbitration.com/htm/acts.pdf" TargetMode="External"/><Relationship Id="rId4" Type="http://schemas.openxmlformats.org/officeDocument/2006/relationships/hyperlink" Target="http://www.isro.gov.in/commercial.htm" TargetMode="External"/><Relationship Id="rId9" Type="http://schemas.openxmlformats.org/officeDocument/2006/relationships/hyperlink" Target="http://nrcw.nic.in/shared/sublinkimages20.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2F1839-AC24-4776-9676-DB2245A416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10</Pages>
  <Words>2443</Words>
  <Characters>13930</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16341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pankaj</dc:creator>
  <cp:lastModifiedBy>pankaj</cp:lastModifiedBy>
  <cp:revision>3</cp:revision>
  <dcterms:created xsi:type="dcterms:W3CDTF">2012-04-18T07:02:00Z</dcterms:created>
  <dcterms:modified xsi:type="dcterms:W3CDTF">2012-04-18T07:23:00Z</dcterms:modified>
</cp:coreProperties>
</file>