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F63" w:rsidRDefault="005B0F63" w:rsidP="005B0F63">
      <w:pPr>
        <w:jc w:val="center"/>
        <w:rPr>
          <w:rFonts w:ascii="Times New Roman" w:hAnsi="Times New Roman" w:cs="Times New Roman"/>
          <w:b/>
          <w:sz w:val="28"/>
        </w:rPr>
      </w:pPr>
      <w:r>
        <w:rPr>
          <w:rFonts w:ascii="Times New Roman" w:hAnsi="Times New Roman" w:cs="Times New Roman"/>
          <w:b/>
          <w:sz w:val="28"/>
        </w:rPr>
        <w:t xml:space="preserve">Can Arbitration resolve </w:t>
      </w:r>
      <w:r w:rsidRPr="00CD3167">
        <w:rPr>
          <w:rFonts w:ascii="Times New Roman" w:hAnsi="Times New Roman" w:cs="Times New Roman"/>
          <w:b/>
          <w:sz w:val="28"/>
        </w:rPr>
        <w:t>International Aviation disputes</w:t>
      </w:r>
      <w:r>
        <w:rPr>
          <w:rFonts w:ascii="Times New Roman" w:hAnsi="Times New Roman" w:cs="Times New Roman"/>
          <w:b/>
          <w:sz w:val="28"/>
        </w:rPr>
        <w:t>?</w:t>
      </w:r>
    </w:p>
    <w:p w:rsidR="005B0F63" w:rsidRDefault="005B0F63" w:rsidP="005B0F63">
      <w:pPr>
        <w:spacing w:after="0"/>
        <w:jc w:val="center"/>
        <w:rPr>
          <w:rFonts w:ascii="Times New Roman" w:hAnsi="Times New Roman" w:cs="Times New Roman"/>
          <w:sz w:val="24"/>
        </w:rPr>
      </w:pPr>
      <w:r w:rsidRPr="00AE469D">
        <w:rPr>
          <w:rFonts w:ascii="Times New Roman" w:hAnsi="Times New Roman" w:cs="Times New Roman"/>
          <w:b/>
          <w:sz w:val="24"/>
        </w:rPr>
        <w:t>Author</w:t>
      </w:r>
      <w:r w:rsidRPr="009A0EC0">
        <w:rPr>
          <w:rFonts w:ascii="Times New Roman" w:hAnsi="Times New Roman" w:cs="Times New Roman"/>
          <w:sz w:val="24"/>
        </w:rPr>
        <w:t>: Mr. Vishwam Jindal</w:t>
      </w:r>
    </w:p>
    <w:p w:rsidR="00A3012B" w:rsidRPr="00A3012B" w:rsidRDefault="00A3012B" w:rsidP="005B0F63">
      <w:pPr>
        <w:spacing w:after="0"/>
        <w:jc w:val="center"/>
        <w:rPr>
          <w:rFonts w:ascii="Times New Roman" w:hAnsi="Times New Roman" w:cs="Times New Roman"/>
          <w:b/>
          <w:sz w:val="24"/>
        </w:rPr>
      </w:pPr>
      <w:r w:rsidRPr="00A3012B">
        <w:rPr>
          <w:rFonts w:ascii="Times New Roman" w:hAnsi="Times New Roman" w:cs="Times New Roman"/>
          <w:b/>
          <w:sz w:val="24"/>
        </w:rPr>
        <w:t>Co-Author</w:t>
      </w:r>
      <w:r>
        <w:rPr>
          <w:rFonts w:ascii="Times New Roman" w:hAnsi="Times New Roman" w:cs="Times New Roman"/>
          <w:b/>
          <w:sz w:val="24"/>
        </w:rPr>
        <w:t xml:space="preserve">: </w:t>
      </w:r>
      <w:r w:rsidRPr="00A3012B">
        <w:rPr>
          <w:rFonts w:ascii="Times New Roman" w:hAnsi="Times New Roman" w:cs="Times New Roman"/>
          <w:sz w:val="24"/>
        </w:rPr>
        <w:t>Mr. Gaurav Govinda</w:t>
      </w:r>
    </w:p>
    <w:p w:rsidR="005B0F63" w:rsidRDefault="005B0F63" w:rsidP="005B0F63">
      <w:pPr>
        <w:spacing w:after="0"/>
        <w:jc w:val="center"/>
        <w:rPr>
          <w:rFonts w:ascii="Times New Roman" w:hAnsi="Times New Roman" w:cs="Times New Roman"/>
          <w:sz w:val="24"/>
        </w:rPr>
      </w:pPr>
      <w:r>
        <w:rPr>
          <w:rFonts w:ascii="Times New Roman" w:hAnsi="Times New Roman" w:cs="Times New Roman"/>
          <w:sz w:val="24"/>
        </w:rPr>
        <w:t>National Law University, Delhi</w:t>
      </w:r>
    </w:p>
    <w:p w:rsidR="005B0F63" w:rsidRPr="009A0EC0" w:rsidRDefault="005B0F63" w:rsidP="005B0F63">
      <w:pPr>
        <w:spacing w:after="0"/>
        <w:jc w:val="center"/>
        <w:rPr>
          <w:rFonts w:ascii="Times New Roman" w:hAnsi="Times New Roman" w:cs="Times New Roman"/>
          <w:sz w:val="24"/>
        </w:rPr>
      </w:pPr>
      <w:r w:rsidRPr="00AE469D">
        <w:rPr>
          <w:rFonts w:ascii="Times New Roman" w:hAnsi="Times New Roman" w:cs="Times New Roman"/>
          <w:b/>
          <w:sz w:val="24"/>
        </w:rPr>
        <w:t>E-mail</w:t>
      </w:r>
      <w:r>
        <w:rPr>
          <w:rFonts w:ascii="Times New Roman" w:hAnsi="Times New Roman" w:cs="Times New Roman"/>
          <w:sz w:val="24"/>
        </w:rPr>
        <w:t xml:space="preserve">: </w:t>
      </w:r>
      <w:hyperlink r:id="rId6" w:history="1">
        <w:r w:rsidRPr="009A0EC0">
          <w:rPr>
            <w:rStyle w:val="Hyperlink"/>
            <w:rFonts w:ascii="Times New Roman" w:hAnsi="Times New Roman" w:cs="Times New Roman"/>
            <w:color w:val="auto"/>
            <w:sz w:val="24"/>
            <w:u w:val="none"/>
          </w:rPr>
          <w:t>jindalvishwam@gmail.com</w:t>
        </w:r>
      </w:hyperlink>
    </w:p>
    <w:p w:rsidR="005B0F63" w:rsidRDefault="005B0F63" w:rsidP="005B0F63">
      <w:pPr>
        <w:spacing w:after="0"/>
        <w:jc w:val="center"/>
        <w:rPr>
          <w:rFonts w:ascii="Times New Roman" w:hAnsi="Times New Roman" w:cs="Times New Roman"/>
          <w:sz w:val="24"/>
        </w:rPr>
      </w:pPr>
      <w:r w:rsidRPr="00AE469D">
        <w:rPr>
          <w:rFonts w:ascii="Times New Roman" w:hAnsi="Times New Roman" w:cs="Times New Roman"/>
          <w:b/>
          <w:sz w:val="24"/>
        </w:rPr>
        <w:t>Phone No</w:t>
      </w:r>
      <w:r>
        <w:rPr>
          <w:rFonts w:ascii="Times New Roman" w:hAnsi="Times New Roman" w:cs="Times New Roman"/>
          <w:sz w:val="24"/>
        </w:rPr>
        <w:t>: +91-9958867718</w:t>
      </w:r>
    </w:p>
    <w:p w:rsidR="005B0F63" w:rsidRDefault="005B0F63" w:rsidP="005B0F63">
      <w:pPr>
        <w:spacing w:after="0"/>
        <w:jc w:val="center"/>
        <w:rPr>
          <w:rFonts w:ascii="Times New Roman" w:hAnsi="Times New Roman" w:cs="Times New Roman"/>
          <w:sz w:val="24"/>
        </w:rPr>
      </w:pPr>
    </w:p>
    <w:p w:rsidR="005B0F63" w:rsidRPr="0093693A" w:rsidRDefault="005B0F63" w:rsidP="005B0F63">
      <w:pPr>
        <w:spacing w:after="0" w:line="360" w:lineRule="auto"/>
        <w:rPr>
          <w:rFonts w:ascii="Times New Roman" w:hAnsi="Times New Roman" w:cs="Times New Roman"/>
          <w:b/>
          <w:sz w:val="24"/>
        </w:rPr>
      </w:pPr>
      <w:r w:rsidRPr="006401E2">
        <w:rPr>
          <w:rFonts w:ascii="Times New Roman" w:hAnsi="Times New Roman" w:cs="Times New Roman"/>
          <w:b/>
          <w:sz w:val="24"/>
        </w:rPr>
        <w:t>Abstract</w:t>
      </w:r>
    </w:p>
    <w:p w:rsidR="005B0F63" w:rsidRPr="006401E2" w:rsidRDefault="005B0F63" w:rsidP="005B0F63">
      <w:pPr>
        <w:spacing w:before="240" w:after="0" w:line="360" w:lineRule="auto"/>
        <w:jc w:val="both"/>
        <w:rPr>
          <w:rFonts w:ascii="Times New Roman" w:hAnsi="Times New Roman" w:cs="Times New Roman"/>
          <w:sz w:val="24"/>
        </w:rPr>
      </w:pPr>
      <w:r>
        <w:rPr>
          <w:rFonts w:ascii="Times New Roman" w:hAnsi="Times New Roman" w:cs="Times New Roman"/>
          <w:sz w:val="24"/>
        </w:rPr>
        <w:t>On systematic classification, aviation disputes are either commercial or non-commercial.  Whereas the former requires interpretation of bilateral arrangements, the latter concerns the Chicago convention. In any case, ADR methods are unique to aviation disputes. A careful reading of Article 84 and 85 of the Chicago convention portray the importance of arbitration while appealing a decision of the ICAO. Furthermore, the fact that commercial disputes are increasingly resorting to international arbitration cannot be disputed. In cases of non-commercial disputes, the Chicago convention is silent on the scope of appellate review i.e. whether or not new matters could be introduced. This is a grey area where international arbitration could score brownie points for solving disputes over matters that are hindering future growth. This paper seeks to study the pattern of dispute resolution in the international aviation sector. The researcher believes that arbitration holds the key to future international dispute resolution in the aviation sector. Any doubts to the contrary can be removed by studying the landmark aviation disputes resolved by arbitration. It is not assailed that arbitration has been used infrequently under the bilateral agreements; however it has demonstrably been successful in each case at fashioning an acceptable outcome.</w:t>
      </w:r>
    </w:p>
    <w:p w:rsidR="00677F1A" w:rsidRDefault="005B0F63" w:rsidP="005B0F63">
      <w:pPr>
        <w:jc w:val="center"/>
        <w:rPr>
          <w:rFonts w:ascii="Times New Roman" w:hAnsi="Times New Roman" w:cs="Times New Roman"/>
          <w:b/>
          <w:sz w:val="28"/>
        </w:rPr>
      </w:pPr>
      <w:r>
        <w:br w:type="column"/>
      </w:r>
      <w:r>
        <w:rPr>
          <w:rFonts w:ascii="Times New Roman" w:hAnsi="Times New Roman" w:cs="Times New Roman"/>
          <w:b/>
          <w:sz w:val="28"/>
        </w:rPr>
        <w:lastRenderedPageBreak/>
        <w:t xml:space="preserve">Can Arbitration resolve </w:t>
      </w:r>
      <w:r w:rsidRPr="00CD3167">
        <w:rPr>
          <w:rFonts w:ascii="Times New Roman" w:hAnsi="Times New Roman" w:cs="Times New Roman"/>
          <w:b/>
          <w:sz w:val="28"/>
        </w:rPr>
        <w:t>International Aviation disputes</w:t>
      </w:r>
      <w:r>
        <w:rPr>
          <w:rFonts w:ascii="Times New Roman" w:hAnsi="Times New Roman" w:cs="Times New Roman"/>
          <w:b/>
          <w:sz w:val="28"/>
        </w:rPr>
        <w:t>?</w:t>
      </w:r>
    </w:p>
    <w:p w:rsidR="005B0F63" w:rsidRDefault="005B0F63" w:rsidP="005B0F63">
      <w:pPr>
        <w:rPr>
          <w:rFonts w:ascii="Times New Roman" w:hAnsi="Times New Roman" w:cs="Times New Roman"/>
          <w:b/>
          <w:sz w:val="28"/>
        </w:rPr>
      </w:pPr>
    </w:p>
    <w:p w:rsidR="005B0F63" w:rsidRDefault="005B0F63" w:rsidP="005B0F63">
      <w:pPr>
        <w:rPr>
          <w:rFonts w:ascii="Times New Roman" w:hAnsi="Times New Roman" w:cs="Times New Roman"/>
          <w:b/>
          <w:sz w:val="24"/>
        </w:rPr>
      </w:pPr>
      <w:r w:rsidRPr="005B0F63">
        <w:rPr>
          <w:rFonts w:ascii="Times New Roman" w:hAnsi="Times New Roman" w:cs="Times New Roman"/>
          <w:b/>
          <w:sz w:val="24"/>
        </w:rPr>
        <w:t>Introduction</w:t>
      </w:r>
    </w:p>
    <w:p w:rsidR="001A2B43" w:rsidRDefault="001A2B43" w:rsidP="001A2B43">
      <w:pPr>
        <w:autoSpaceDE w:val="0"/>
        <w:autoSpaceDN w:val="0"/>
        <w:adjustRightInd w:val="0"/>
        <w:spacing w:after="0"/>
        <w:jc w:val="center"/>
        <w:rPr>
          <w:rFonts w:ascii="Times New Roman" w:hAnsi="Times New Roman" w:cs="Times New Roman"/>
          <w:i/>
          <w:sz w:val="24"/>
          <w:szCs w:val="24"/>
        </w:rPr>
      </w:pPr>
      <w:r w:rsidRPr="001A2B43">
        <w:rPr>
          <w:rFonts w:ascii="Times New Roman" w:hAnsi="Times New Roman" w:cs="Times New Roman"/>
          <w:i/>
          <w:sz w:val="24"/>
          <w:szCs w:val="24"/>
        </w:rPr>
        <w:t>“It is well established in international law that no state can without its consent, be compelled to submit its disputes with other states either to mediation or arbitration, or to any other kind of pacific settlement”</w:t>
      </w:r>
      <w:r w:rsidRPr="001A2B43">
        <w:rPr>
          <w:rStyle w:val="FootnoteReference"/>
          <w:rFonts w:ascii="Times New Roman" w:hAnsi="Times New Roman" w:cs="Times New Roman"/>
          <w:i/>
          <w:sz w:val="24"/>
          <w:szCs w:val="24"/>
        </w:rPr>
        <w:footnoteReference w:id="2"/>
      </w:r>
      <w:r w:rsidRPr="001A2B43">
        <w:rPr>
          <w:rFonts w:ascii="Times New Roman" w:hAnsi="Times New Roman" w:cs="Times New Roman"/>
          <w:i/>
          <w:sz w:val="24"/>
          <w:szCs w:val="24"/>
        </w:rPr>
        <w:t>.</w:t>
      </w:r>
    </w:p>
    <w:p w:rsidR="001A2B43" w:rsidRPr="001A2B43" w:rsidRDefault="001A2B43" w:rsidP="001A2B43">
      <w:pPr>
        <w:autoSpaceDE w:val="0"/>
        <w:autoSpaceDN w:val="0"/>
        <w:adjustRightInd w:val="0"/>
        <w:spacing w:after="0" w:line="240" w:lineRule="auto"/>
        <w:rPr>
          <w:rFonts w:ascii="Times New Roman" w:hAnsi="Times New Roman" w:cs="Times New Roman"/>
          <w:i/>
          <w:color w:val="000000"/>
          <w:sz w:val="24"/>
          <w:shd w:val="clear" w:color="auto" w:fill="FFFFFF"/>
        </w:rPr>
      </w:pPr>
    </w:p>
    <w:p w:rsidR="001A2B43" w:rsidRDefault="001A2B43" w:rsidP="005347DE">
      <w:pPr>
        <w:autoSpaceDE w:val="0"/>
        <w:autoSpaceDN w:val="0"/>
        <w:adjustRightInd w:val="0"/>
        <w:spacing w:after="0" w:line="360" w:lineRule="auto"/>
        <w:jc w:val="both"/>
        <w:rPr>
          <w:rFonts w:ascii="Times New Roman" w:hAnsi="Times New Roman" w:cs="Times New Roman"/>
          <w:color w:val="000000"/>
          <w:sz w:val="24"/>
          <w:shd w:val="clear" w:color="auto" w:fill="FFFFFF"/>
        </w:rPr>
      </w:pPr>
    </w:p>
    <w:p w:rsidR="00F329A9" w:rsidRDefault="00F329A9" w:rsidP="005347DE">
      <w:pPr>
        <w:autoSpaceDE w:val="0"/>
        <w:autoSpaceDN w:val="0"/>
        <w:adjustRightInd w:val="0"/>
        <w:spacing w:after="0" w:line="360" w:lineRule="auto"/>
        <w:jc w:val="both"/>
        <w:rPr>
          <w:rFonts w:ascii="Times New Roman" w:eastAsiaTheme="minorHAnsi" w:hAnsi="Times New Roman" w:cs="Times New Roman"/>
          <w:sz w:val="28"/>
          <w:szCs w:val="24"/>
        </w:rPr>
      </w:pPr>
      <w:r w:rsidRPr="00F329A9">
        <w:rPr>
          <w:rFonts w:ascii="Times New Roman" w:hAnsi="Times New Roman" w:cs="Times New Roman"/>
          <w:color w:val="000000"/>
          <w:sz w:val="24"/>
          <w:shd w:val="clear" w:color="auto" w:fill="FFFFFF"/>
        </w:rPr>
        <w:t>Aviation is inherently international in character, shrinking the planet and drawing together disparate peoples, cultures, and economies. As aircraft cross borders into foreign airspace and land at foreign airports, conflicts inevitably arise at both commercial and political levels.</w:t>
      </w:r>
    </w:p>
    <w:p w:rsidR="005347DE" w:rsidRPr="00F329A9" w:rsidRDefault="005347DE" w:rsidP="001A2B43">
      <w:pPr>
        <w:autoSpaceDE w:val="0"/>
        <w:autoSpaceDN w:val="0"/>
        <w:adjustRightInd w:val="0"/>
        <w:spacing w:before="240" w:after="0" w:line="360" w:lineRule="auto"/>
        <w:jc w:val="both"/>
        <w:rPr>
          <w:rFonts w:ascii="Times New Roman" w:eastAsiaTheme="minorHAnsi" w:hAnsi="Times New Roman" w:cs="Times New Roman"/>
          <w:sz w:val="28"/>
          <w:szCs w:val="24"/>
        </w:rPr>
      </w:pPr>
      <w:r w:rsidRPr="005347DE">
        <w:rPr>
          <w:rFonts w:ascii="Times New Roman" w:eastAsiaTheme="minorHAnsi" w:hAnsi="Times New Roman" w:cs="Times New Roman"/>
          <w:sz w:val="24"/>
          <w:szCs w:val="24"/>
        </w:rPr>
        <w:t xml:space="preserve">The settlement of international aviation disputes generally takes place under the multiple umbrellas of the </w:t>
      </w:r>
      <w:r w:rsidRPr="005347DE">
        <w:rPr>
          <w:rFonts w:ascii="Times New Roman" w:eastAsiaTheme="minorHAnsi" w:hAnsi="Times New Roman" w:cs="Times New Roman"/>
          <w:i/>
          <w:iCs/>
          <w:sz w:val="24"/>
          <w:szCs w:val="24"/>
        </w:rPr>
        <w:t>Convention on International Civil Aviation (</w:t>
      </w:r>
      <w:r w:rsidRPr="005347DE">
        <w:rPr>
          <w:rFonts w:ascii="Times New Roman" w:eastAsiaTheme="minorHAnsi" w:hAnsi="Times New Roman" w:cs="Times New Roman"/>
          <w:sz w:val="24"/>
          <w:szCs w:val="24"/>
        </w:rPr>
        <w:t>the Chicago Convention) and multilateral and bilateral agreements between states, including bilateral air services agreements.</w:t>
      </w:r>
      <w:r w:rsidRPr="005347DE">
        <w:rPr>
          <w:rStyle w:val="FootnoteReference"/>
          <w:rFonts w:ascii="Times New Roman" w:eastAsiaTheme="minorHAnsi" w:hAnsi="Times New Roman" w:cs="Times New Roman"/>
          <w:sz w:val="24"/>
          <w:szCs w:val="24"/>
        </w:rPr>
        <w:footnoteReference w:id="3"/>
      </w:r>
      <w:r w:rsidRPr="005347DE">
        <w:rPr>
          <w:rFonts w:ascii="Times New Roman" w:eastAsiaTheme="minorHAnsi" w:hAnsi="Times New Roman" w:cs="Times New Roman"/>
          <w:sz w:val="24"/>
          <w:szCs w:val="24"/>
        </w:rPr>
        <w:t xml:space="preserve"> Aviation disputes may be classified as either </w:t>
      </w:r>
      <w:r>
        <w:rPr>
          <w:rFonts w:ascii="Times New Roman" w:eastAsiaTheme="minorHAnsi" w:hAnsi="Times New Roman" w:cs="Times New Roman"/>
          <w:sz w:val="24"/>
          <w:szCs w:val="24"/>
        </w:rPr>
        <w:t xml:space="preserve">commercial </w:t>
      </w:r>
      <w:r w:rsidRPr="005347DE">
        <w:rPr>
          <w:rFonts w:ascii="Times New Roman" w:eastAsiaTheme="minorHAnsi" w:hAnsi="Times New Roman" w:cs="Times New Roman"/>
          <w:sz w:val="24"/>
          <w:szCs w:val="24"/>
        </w:rPr>
        <w:t>that is arising out of the application and interpretation of bilateral agreements, or non-commercial, that is, between states and involving interpretation of obligations under the Chicago Convention.</w:t>
      </w:r>
    </w:p>
    <w:p w:rsidR="005347DE" w:rsidRDefault="005347DE" w:rsidP="001A2B43">
      <w:pPr>
        <w:autoSpaceDE w:val="0"/>
        <w:autoSpaceDN w:val="0"/>
        <w:adjustRightInd w:val="0"/>
        <w:spacing w:before="240" w:after="0" w:line="360" w:lineRule="auto"/>
        <w:jc w:val="both"/>
        <w:rPr>
          <w:rFonts w:ascii="Times New Roman" w:eastAsiaTheme="minorHAnsi" w:hAnsi="Times New Roman" w:cs="Times New Roman"/>
          <w:sz w:val="24"/>
          <w:szCs w:val="24"/>
        </w:rPr>
      </w:pPr>
      <w:r w:rsidRPr="005347DE">
        <w:rPr>
          <w:rFonts w:ascii="Times New Roman" w:eastAsiaTheme="minorHAnsi" w:hAnsi="Times New Roman" w:cs="Times New Roman"/>
          <w:sz w:val="24"/>
          <w:szCs w:val="24"/>
        </w:rPr>
        <w:t>Non-commercial air transport disputes generally involve the application and interpretation of the Chicago Convention with Articles 9 (prohibited zones) and 15 (airport and similar charges) generating inter-state disputes.</w:t>
      </w:r>
      <w:r>
        <w:rPr>
          <w:rStyle w:val="FootnoteReference"/>
          <w:rFonts w:ascii="Times New Roman" w:eastAsiaTheme="minorHAnsi" w:hAnsi="Times New Roman" w:cs="Times New Roman"/>
          <w:sz w:val="24"/>
          <w:szCs w:val="24"/>
        </w:rPr>
        <w:footnoteReference w:id="4"/>
      </w:r>
      <w:r w:rsidRPr="005347DE">
        <w:rPr>
          <w:rFonts w:ascii="Times New Roman" w:eastAsiaTheme="minorHAnsi" w:hAnsi="Times New Roman" w:cs="Times New Roman"/>
          <w:sz w:val="24"/>
          <w:szCs w:val="24"/>
        </w:rPr>
        <w:t xml:space="preserve"> </w:t>
      </w:r>
      <w:r w:rsidRPr="00D50FD0">
        <w:rPr>
          <w:rFonts w:ascii="Times New Roman" w:eastAsiaTheme="minorHAnsi" w:hAnsi="Times New Roman" w:cs="Times New Roman"/>
          <w:i/>
          <w:sz w:val="24"/>
          <w:szCs w:val="24"/>
        </w:rPr>
        <w:t>Maniatis</w:t>
      </w:r>
      <w:r w:rsidRPr="005347DE">
        <w:rPr>
          <w:rFonts w:ascii="Times New Roman" w:eastAsiaTheme="minorHAnsi" w:hAnsi="Times New Roman" w:cs="Times New Roman"/>
          <w:sz w:val="24"/>
          <w:szCs w:val="24"/>
        </w:rPr>
        <w:t xml:space="preserve"> suggests that conflicts involving Article 15 of the Chicago Convention often result from revenue generating actions,</w:t>
      </w:r>
      <w:r>
        <w:rPr>
          <w:rStyle w:val="FootnoteReference"/>
          <w:rFonts w:ascii="Times New Roman" w:eastAsiaTheme="minorHAnsi" w:hAnsi="Times New Roman" w:cs="Times New Roman"/>
          <w:sz w:val="24"/>
          <w:szCs w:val="24"/>
        </w:rPr>
        <w:footnoteReference w:id="5"/>
      </w:r>
      <w:r w:rsidRPr="005347DE">
        <w:rPr>
          <w:rFonts w:ascii="Times New Roman" w:eastAsiaTheme="minorHAnsi" w:hAnsi="Times New Roman" w:cs="Times New Roman"/>
          <w:sz w:val="24"/>
          <w:szCs w:val="24"/>
        </w:rPr>
        <w:t xml:space="preserve"> with the state whose designated airline is subjected to increased charges objecting on the grounds that they are discriminatory. Sometimes these kinds</w:t>
      </w:r>
      <w:r>
        <w:rPr>
          <w:rFonts w:ascii="Times New Roman" w:eastAsiaTheme="minorHAnsi" w:hAnsi="Times New Roman" w:cs="Times New Roman"/>
          <w:sz w:val="24"/>
          <w:szCs w:val="24"/>
        </w:rPr>
        <w:t xml:space="preserve"> </w:t>
      </w:r>
      <w:r w:rsidRPr="005347DE">
        <w:rPr>
          <w:rFonts w:ascii="Times New Roman" w:eastAsiaTheme="minorHAnsi" w:hAnsi="Times New Roman" w:cs="Times New Roman"/>
          <w:sz w:val="24"/>
          <w:szCs w:val="24"/>
        </w:rPr>
        <w:t>of disputes have political differences at their core.</w:t>
      </w:r>
      <w:r>
        <w:rPr>
          <w:rStyle w:val="FootnoteReference"/>
          <w:rFonts w:ascii="Times New Roman" w:eastAsiaTheme="minorHAnsi" w:hAnsi="Times New Roman" w:cs="Times New Roman"/>
          <w:sz w:val="24"/>
          <w:szCs w:val="24"/>
        </w:rPr>
        <w:footnoteReference w:id="6"/>
      </w:r>
    </w:p>
    <w:p w:rsidR="005347DE" w:rsidRDefault="005347DE" w:rsidP="005347DE">
      <w:pPr>
        <w:autoSpaceDE w:val="0"/>
        <w:autoSpaceDN w:val="0"/>
        <w:adjustRightInd w:val="0"/>
        <w:spacing w:after="0" w:line="240" w:lineRule="auto"/>
        <w:rPr>
          <w:rFonts w:ascii="Times New Roman" w:eastAsiaTheme="minorHAnsi" w:hAnsi="Times New Roman" w:cs="Times New Roman"/>
          <w:sz w:val="18"/>
          <w:szCs w:val="18"/>
        </w:rPr>
      </w:pPr>
    </w:p>
    <w:p w:rsidR="005347DE" w:rsidRPr="00455AD5" w:rsidRDefault="005347DE" w:rsidP="00455AD5">
      <w:pPr>
        <w:autoSpaceDE w:val="0"/>
        <w:autoSpaceDN w:val="0"/>
        <w:adjustRightInd w:val="0"/>
        <w:spacing w:after="0" w:line="360" w:lineRule="auto"/>
        <w:jc w:val="both"/>
        <w:rPr>
          <w:rFonts w:ascii="Times New Roman" w:eastAsiaTheme="minorHAnsi" w:hAnsi="Times New Roman" w:cs="Times New Roman"/>
          <w:sz w:val="24"/>
          <w:szCs w:val="24"/>
        </w:rPr>
      </w:pPr>
      <w:r w:rsidRPr="00455AD5">
        <w:rPr>
          <w:rFonts w:ascii="Times New Roman" w:eastAsiaTheme="minorHAnsi" w:hAnsi="Times New Roman" w:cs="Times New Roman"/>
          <w:sz w:val="24"/>
          <w:szCs w:val="24"/>
        </w:rPr>
        <w:lastRenderedPageBreak/>
        <w:t>Major commercial aviation disputes</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revolve around the bilateral air</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transport agreements which themselves</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incorporate provisions from the</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Chicago Convention. While many of</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these agreements are very similar in</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important respects, there may be</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differences in how they handle</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dispute resolution. Back in 1952</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‘the Secretariat of the International</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Civil Aviation Organisation (ICAO)</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analysed over two hundred such</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agreements and classified them</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according to their provisions on dispute</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settlement’.</w:t>
      </w:r>
      <w:r w:rsidR="00455AD5">
        <w:rPr>
          <w:rStyle w:val="FootnoteReference"/>
          <w:rFonts w:ascii="Times New Roman" w:eastAsiaTheme="minorHAnsi" w:hAnsi="Times New Roman" w:cs="Times New Roman"/>
          <w:sz w:val="24"/>
          <w:szCs w:val="24"/>
        </w:rPr>
        <w:footnoteReference w:id="7"/>
      </w:r>
      <w:r w:rsidRPr="00455AD5">
        <w:rPr>
          <w:rFonts w:ascii="Times New Roman" w:eastAsiaTheme="minorHAnsi" w:hAnsi="Times New Roman" w:cs="Times New Roman"/>
          <w:sz w:val="24"/>
          <w:szCs w:val="24"/>
        </w:rPr>
        <w:t xml:space="preserve"> While some failed to</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address dispute resolution at all,</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others provided for recognition of the</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competence of an arbitral tribunal or</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provided for the exclusive competence</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of the ICAO in the event of a dispute.</w:t>
      </w:r>
      <w:r w:rsidR="00455AD5">
        <w:rPr>
          <w:rStyle w:val="FootnoteReference"/>
          <w:rFonts w:ascii="Times New Roman" w:eastAsiaTheme="minorHAnsi" w:hAnsi="Times New Roman" w:cs="Times New Roman"/>
          <w:sz w:val="24"/>
          <w:szCs w:val="24"/>
        </w:rPr>
        <w:footnoteReference w:id="8"/>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Subsequently, in 1962, the eminent</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scholar Bin Cheng found that ‘almost</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all contained dispute settlement</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provisions, principally providing</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for arbitration.’</w:t>
      </w:r>
      <w:r w:rsidR="00455AD5">
        <w:rPr>
          <w:rStyle w:val="FootnoteReference"/>
          <w:rFonts w:ascii="Times New Roman" w:eastAsiaTheme="minorHAnsi" w:hAnsi="Times New Roman" w:cs="Times New Roman"/>
          <w:sz w:val="24"/>
          <w:szCs w:val="24"/>
        </w:rPr>
        <w:footnoteReference w:id="9"/>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The Bermuda II Agreement, which</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is the current Air Services Agreement</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between the US and the UK, provides</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a</w:t>
      </w:r>
      <w:r w:rsidR="00455AD5" w:rsidRPr="00455AD5">
        <w:rPr>
          <w:rFonts w:ascii="Times New Roman" w:eastAsiaTheme="minorHAnsi" w:hAnsi="Times New Roman" w:cs="Times New Roman"/>
          <w:sz w:val="24"/>
          <w:szCs w:val="24"/>
        </w:rPr>
        <w:t xml:space="preserve">n example of dispute resolution </w:t>
      </w:r>
      <w:r w:rsidRPr="00455AD5">
        <w:rPr>
          <w:rFonts w:ascii="Times New Roman" w:eastAsiaTheme="minorHAnsi" w:hAnsi="Times New Roman" w:cs="Times New Roman"/>
          <w:sz w:val="24"/>
          <w:szCs w:val="24"/>
        </w:rPr>
        <w:t>under</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a bilateral agreement structure.</w:t>
      </w:r>
      <w:r w:rsidR="00455AD5">
        <w:rPr>
          <w:rStyle w:val="FootnoteReference"/>
          <w:rFonts w:ascii="Times New Roman" w:eastAsiaTheme="minorHAnsi" w:hAnsi="Times New Roman" w:cs="Times New Roman"/>
          <w:sz w:val="24"/>
          <w:szCs w:val="24"/>
        </w:rPr>
        <w:footnoteReference w:id="10"/>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In the event of a disagreement it</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provides for</w:t>
      </w:r>
      <w:r w:rsidR="00455AD5">
        <w:rPr>
          <w:rFonts w:ascii="Times New Roman" w:eastAsiaTheme="minorHAnsi" w:hAnsi="Times New Roman" w:cs="Times New Roman"/>
          <w:sz w:val="24"/>
          <w:szCs w:val="24"/>
        </w:rPr>
        <w:t xml:space="preserve"> -</w:t>
      </w:r>
    </w:p>
    <w:p w:rsidR="00455AD5" w:rsidRDefault="00455AD5" w:rsidP="00455AD5">
      <w:pPr>
        <w:autoSpaceDE w:val="0"/>
        <w:autoSpaceDN w:val="0"/>
        <w:adjustRightInd w:val="0"/>
        <w:spacing w:after="0" w:line="360" w:lineRule="auto"/>
        <w:jc w:val="both"/>
        <w:rPr>
          <w:rFonts w:ascii="Times New Roman" w:eastAsiaTheme="minorHAnsi" w:hAnsi="Times New Roman" w:cs="Times New Roman"/>
          <w:sz w:val="24"/>
          <w:szCs w:val="24"/>
        </w:rPr>
      </w:pPr>
    </w:p>
    <w:p w:rsidR="005347DE" w:rsidRPr="00455AD5" w:rsidRDefault="005347DE" w:rsidP="00455AD5">
      <w:pPr>
        <w:autoSpaceDE w:val="0"/>
        <w:autoSpaceDN w:val="0"/>
        <w:adjustRightInd w:val="0"/>
        <w:spacing w:after="0" w:line="360" w:lineRule="auto"/>
        <w:jc w:val="both"/>
        <w:rPr>
          <w:rFonts w:ascii="Times New Roman" w:eastAsiaTheme="minorHAnsi" w:hAnsi="Times New Roman" w:cs="Times New Roman"/>
          <w:sz w:val="24"/>
          <w:szCs w:val="24"/>
        </w:rPr>
      </w:pPr>
      <w:r w:rsidRPr="00455AD5">
        <w:rPr>
          <w:rFonts w:ascii="Times New Roman" w:eastAsiaTheme="minorHAnsi" w:hAnsi="Times New Roman" w:cs="Times New Roman"/>
          <w:sz w:val="24"/>
          <w:szCs w:val="24"/>
        </w:rPr>
        <w:t>(1) formal consultations or</w:t>
      </w:r>
    </w:p>
    <w:p w:rsidR="005347DE" w:rsidRPr="00455AD5" w:rsidRDefault="005347DE" w:rsidP="00455AD5">
      <w:pPr>
        <w:autoSpaceDE w:val="0"/>
        <w:autoSpaceDN w:val="0"/>
        <w:adjustRightInd w:val="0"/>
        <w:spacing w:after="0" w:line="360" w:lineRule="auto"/>
        <w:jc w:val="both"/>
        <w:rPr>
          <w:rFonts w:ascii="Times New Roman" w:eastAsiaTheme="minorHAnsi" w:hAnsi="Times New Roman" w:cs="Times New Roman"/>
          <w:sz w:val="24"/>
          <w:szCs w:val="24"/>
        </w:rPr>
      </w:pPr>
      <w:r w:rsidRPr="00455AD5">
        <w:rPr>
          <w:rFonts w:ascii="Times New Roman" w:eastAsiaTheme="minorHAnsi" w:hAnsi="Times New Roman" w:cs="Times New Roman"/>
          <w:sz w:val="24"/>
          <w:szCs w:val="24"/>
        </w:rPr>
        <w:t>(2) if formal consultations fail,</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arbitration by a tribunal of</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three arbitrators.</w:t>
      </w:r>
    </w:p>
    <w:p w:rsidR="00455AD5" w:rsidRPr="00455AD5" w:rsidRDefault="00455AD5" w:rsidP="00455AD5">
      <w:pPr>
        <w:autoSpaceDE w:val="0"/>
        <w:autoSpaceDN w:val="0"/>
        <w:adjustRightInd w:val="0"/>
        <w:spacing w:after="0" w:line="360" w:lineRule="auto"/>
        <w:jc w:val="both"/>
        <w:rPr>
          <w:rFonts w:ascii="Times New Roman" w:eastAsiaTheme="minorHAnsi" w:hAnsi="Times New Roman" w:cs="Times New Roman"/>
          <w:sz w:val="24"/>
          <w:szCs w:val="24"/>
        </w:rPr>
      </w:pPr>
    </w:p>
    <w:p w:rsidR="005347DE" w:rsidRDefault="005347DE" w:rsidP="00455AD5">
      <w:pPr>
        <w:autoSpaceDE w:val="0"/>
        <w:autoSpaceDN w:val="0"/>
        <w:adjustRightInd w:val="0"/>
        <w:spacing w:after="0" w:line="360" w:lineRule="auto"/>
        <w:jc w:val="both"/>
        <w:rPr>
          <w:rFonts w:ascii="Times New Roman" w:eastAsiaTheme="minorHAnsi" w:hAnsi="Times New Roman" w:cs="Times New Roman"/>
          <w:sz w:val="24"/>
          <w:szCs w:val="24"/>
        </w:rPr>
      </w:pPr>
      <w:r w:rsidRPr="00455AD5">
        <w:rPr>
          <w:rFonts w:ascii="Times New Roman" w:eastAsiaTheme="minorHAnsi" w:hAnsi="Times New Roman" w:cs="Times New Roman"/>
          <w:sz w:val="24"/>
          <w:szCs w:val="24"/>
        </w:rPr>
        <w:t>If arbitrators are not appointed then</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either party may request the President</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of the International Court of Justice</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(ICJ) to make such appointment. The</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approach embodied in the Agreement</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is one of negotiation and if that fails,</w:t>
      </w:r>
      <w:r w:rsidR="00455AD5" w:rsidRPr="00455AD5">
        <w:rPr>
          <w:rFonts w:ascii="Times New Roman" w:eastAsiaTheme="minorHAnsi" w:hAnsi="Times New Roman" w:cs="Times New Roman"/>
          <w:sz w:val="24"/>
          <w:szCs w:val="24"/>
        </w:rPr>
        <w:t xml:space="preserve"> </w:t>
      </w:r>
      <w:r w:rsidRPr="00455AD5">
        <w:rPr>
          <w:rFonts w:ascii="Times New Roman" w:eastAsiaTheme="minorHAnsi" w:hAnsi="Times New Roman" w:cs="Times New Roman"/>
          <w:sz w:val="24"/>
          <w:szCs w:val="24"/>
        </w:rPr>
        <w:t>arbitration.</w:t>
      </w:r>
    </w:p>
    <w:p w:rsidR="00DF7891" w:rsidRDefault="00DF7891" w:rsidP="00455AD5">
      <w:pPr>
        <w:autoSpaceDE w:val="0"/>
        <w:autoSpaceDN w:val="0"/>
        <w:adjustRightInd w:val="0"/>
        <w:spacing w:after="0" w:line="360" w:lineRule="auto"/>
        <w:jc w:val="both"/>
        <w:rPr>
          <w:rFonts w:ascii="Times New Roman" w:eastAsiaTheme="minorHAnsi" w:hAnsi="Times New Roman" w:cs="Times New Roman"/>
          <w:sz w:val="24"/>
          <w:szCs w:val="24"/>
        </w:rPr>
      </w:pPr>
    </w:p>
    <w:p w:rsidR="00DF7891" w:rsidRPr="00DF7891" w:rsidRDefault="00DF7891" w:rsidP="00455AD5">
      <w:pPr>
        <w:autoSpaceDE w:val="0"/>
        <w:autoSpaceDN w:val="0"/>
        <w:adjustRightInd w:val="0"/>
        <w:spacing w:after="0" w:line="360" w:lineRule="auto"/>
        <w:jc w:val="both"/>
        <w:rPr>
          <w:rFonts w:ascii="Times New Roman" w:eastAsiaTheme="minorHAnsi" w:hAnsi="Times New Roman" w:cs="Times New Roman"/>
          <w:b/>
          <w:sz w:val="24"/>
          <w:szCs w:val="24"/>
        </w:rPr>
      </w:pPr>
      <w:r w:rsidRPr="00DF7891">
        <w:rPr>
          <w:rFonts w:ascii="Times New Roman" w:eastAsiaTheme="minorHAnsi" w:hAnsi="Times New Roman" w:cs="Times New Roman"/>
          <w:b/>
          <w:sz w:val="24"/>
          <w:szCs w:val="24"/>
        </w:rPr>
        <w:t>History</w:t>
      </w:r>
    </w:p>
    <w:p w:rsidR="005347DE" w:rsidRDefault="00DF7891" w:rsidP="00DF7891">
      <w:pPr>
        <w:autoSpaceDE w:val="0"/>
        <w:autoSpaceDN w:val="0"/>
        <w:adjustRightInd w:val="0"/>
        <w:spacing w:after="0" w:line="360" w:lineRule="auto"/>
        <w:jc w:val="both"/>
        <w:rPr>
          <w:rFonts w:ascii="Times New Roman" w:eastAsiaTheme="minorHAnsi" w:hAnsi="Times New Roman" w:cs="Times New Roman"/>
          <w:sz w:val="24"/>
          <w:szCs w:val="18"/>
        </w:rPr>
      </w:pPr>
      <w:r w:rsidRPr="00DF7891">
        <w:rPr>
          <w:rFonts w:ascii="Times New Roman" w:eastAsiaTheme="minorHAnsi" w:hAnsi="Times New Roman" w:cs="Times New Roman"/>
          <w:sz w:val="24"/>
          <w:szCs w:val="18"/>
        </w:rPr>
        <w:t>Prior to 1970 aviation disputes were relatively few and far between.</w:t>
      </w:r>
      <w:r w:rsidRPr="00DF7891">
        <w:rPr>
          <w:rStyle w:val="FootnoteReference"/>
          <w:rFonts w:ascii="Times New Roman" w:eastAsiaTheme="minorHAnsi" w:hAnsi="Times New Roman" w:cs="Times New Roman"/>
          <w:sz w:val="24"/>
          <w:szCs w:val="18"/>
        </w:rPr>
        <w:footnoteReference w:id="11"/>
      </w:r>
      <w:r w:rsidRPr="00DF7891">
        <w:rPr>
          <w:rFonts w:ascii="Times New Roman" w:eastAsiaTheme="minorHAnsi" w:hAnsi="Times New Roman" w:cs="Times New Roman"/>
          <w:sz w:val="20"/>
          <w:szCs w:val="14"/>
        </w:rPr>
        <w:t xml:space="preserve"> </w:t>
      </w:r>
      <w:r w:rsidRPr="00DF7891">
        <w:rPr>
          <w:rFonts w:ascii="Times New Roman" w:eastAsiaTheme="minorHAnsi" w:hAnsi="Times New Roman" w:cs="Times New Roman"/>
          <w:sz w:val="24"/>
          <w:szCs w:val="18"/>
        </w:rPr>
        <w:t xml:space="preserve">During the first 30 years of international aviation the aviation industry, both domestically and internationally, </w:t>
      </w:r>
      <w:r w:rsidR="00E970D6">
        <w:rPr>
          <w:rFonts w:ascii="Times New Roman" w:eastAsiaTheme="minorHAnsi" w:hAnsi="Times New Roman" w:cs="Times New Roman"/>
          <w:sz w:val="24"/>
          <w:szCs w:val="18"/>
        </w:rPr>
        <w:t xml:space="preserve">the sector </w:t>
      </w:r>
      <w:r w:rsidRPr="00DF7891">
        <w:rPr>
          <w:rFonts w:ascii="Times New Roman" w:eastAsiaTheme="minorHAnsi" w:hAnsi="Times New Roman" w:cs="Times New Roman"/>
          <w:sz w:val="24"/>
          <w:szCs w:val="18"/>
        </w:rPr>
        <w:t xml:space="preserve">was </w:t>
      </w:r>
      <w:r w:rsidR="00E970D6" w:rsidRPr="00DF7891">
        <w:rPr>
          <w:rFonts w:ascii="Times New Roman" w:eastAsiaTheme="minorHAnsi" w:hAnsi="Times New Roman" w:cs="Times New Roman"/>
          <w:sz w:val="24"/>
          <w:szCs w:val="18"/>
        </w:rPr>
        <w:lastRenderedPageBreak/>
        <w:t>subsidized</w:t>
      </w:r>
      <w:r w:rsidRPr="00DF7891">
        <w:rPr>
          <w:rFonts w:ascii="Times New Roman" w:eastAsiaTheme="minorHAnsi" w:hAnsi="Times New Roman" w:cs="Times New Roman"/>
          <w:sz w:val="24"/>
          <w:szCs w:val="18"/>
        </w:rPr>
        <w:t xml:space="preserve"> and regulated to such a degree that disputes rarely occurred.</w:t>
      </w:r>
      <w:r w:rsidR="00E970D6">
        <w:rPr>
          <w:rFonts w:ascii="Times New Roman" w:eastAsiaTheme="minorHAnsi" w:hAnsi="Times New Roman" w:cs="Times New Roman"/>
          <w:sz w:val="24"/>
          <w:szCs w:val="18"/>
        </w:rPr>
        <w:t xml:space="preserve"> However, post that period, both the agreements increased and disputes engendered.</w:t>
      </w:r>
      <w:r w:rsidR="00742D4B">
        <w:rPr>
          <w:rStyle w:val="FootnoteReference"/>
          <w:rFonts w:ascii="Times New Roman" w:eastAsiaTheme="minorHAnsi" w:hAnsi="Times New Roman" w:cs="Times New Roman"/>
          <w:sz w:val="24"/>
          <w:szCs w:val="18"/>
        </w:rPr>
        <w:footnoteReference w:id="12"/>
      </w:r>
    </w:p>
    <w:p w:rsidR="00E970D6" w:rsidRPr="005221D0" w:rsidRDefault="00E970D6" w:rsidP="00E970D6">
      <w:pPr>
        <w:spacing w:before="240" w:line="360" w:lineRule="auto"/>
        <w:jc w:val="both"/>
        <w:rPr>
          <w:rFonts w:ascii="Times New Roman" w:hAnsi="Times New Roman" w:cs="Times New Roman"/>
          <w:sz w:val="24"/>
          <w:szCs w:val="24"/>
        </w:rPr>
      </w:pPr>
      <w:r w:rsidRPr="005221D0">
        <w:rPr>
          <w:rFonts w:ascii="Times New Roman" w:hAnsi="Times New Roman" w:cs="Times New Roman"/>
          <w:sz w:val="24"/>
          <w:szCs w:val="24"/>
        </w:rPr>
        <w:t>A historical landmark of legal ex post facto oddities is the 1946 Bermuda Air Transport agreement between the United States and the United Kingdom.</w:t>
      </w:r>
      <w:r w:rsidRPr="005221D0">
        <w:rPr>
          <w:rStyle w:val="FootnoteReference"/>
          <w:rFonts w:ascii="Times New Roman" w:hAnsi="Times New Roman" w:cs="Times New Roman"/>
          <w:sz w:val="24"/>
          <w:szCs w:val="24"/>
        </w:rPr>
        <w:footnoteReference w:id="13"/>
      </w:r>
      <w:r w:rsidRPr="005221D0">
        <w:rPr>
          <w:rFonts w:ascii="Times New Roman" w:hAnsi="Times New Roman" w:cs="Times New Roman"/>
          <w:sz w:val="24"/>
          <w:szCs w:val="24"/>
        </w:rPr>
        <w:t xml:space="preserve"> This agreement sets the standard for bilateral </w:t>
      </w:r>
      <w:r w:rsidR="00D50FD0" w:rsidRPr="005221D0">
        <w:rPr>
          <w:rFonts w:ascii="Times New Roman" w:hAnsi="Times New Roman" w:cs="Times New Roman"/>
          <w:sz w:val="24"/>
          <w:szCs w:val="24"/>
        </w:rPr>
        <w:t>air transports</w:t>
      </w:r>
      <w:r w:rsidRPr="005221D0">
        <w:rPr>
          <w:rFonts w:ascii="Times New Roman" w:hAnsi="Times New Roman" w:cs="Times New Roman"/>
          <w:sz w:val="24"/>
          <w:szCs w:val="24"/>
        </w:rPr>
        <w:t xml:space="preserve"> agreements, although i</w:t>
      </w:r>
      <w:r w:rsidR="006D6954">
        <w:rPr>
          <w:rFonts w:ascii="Times New Roman" w:hAnsi="Times New Roman" w:cs="Times New Roman"/>
          <w:sz w:val="24"/>
          <w:szCs w:val="24"/>
        </w:rPr>
        <w:t xml:space="preserve">t contains little reference to </w:t>
      </w:r>
      <w:r w:rsidRPr="005221D0">
        <w:rPr>
          <w:rFonts w:ascii="Times New Roman" w:hAnsi="Times New Roman" w:cs="Times New Roman"/>
          <w:sz w:val="24"/>
          <w:szCs w:val="24"/>
        </w:rPr>
        <w:t>arbitration and relies heaving on consultation.</w:t>
      </w:r>
      <w:r>
        <w:rPr>
          <w:rStyle w:val="FootnoteReference"/>
          <w:rFonts w:ascii="Times New Roman" w:hAnsi="Times New Roman" w:cs="Times New Roman"/>
          <w:sz w:val="24"/>
          <w:szCs w:val="24"/>
        </w:rPr>
        <w:footnoteReference w:id="14"/>
      </w:r>
      <w:r w:rsidRPr="005221D0">
        <w:rPr>
          <w:rFonts w:ascii="Times New Roman" w:hAnsi="Times New Roman" w:cs="Times New Roman"/>
          <w:sz w:val="24"/>
          <w:szCs w:val="24"/>
        </w:rPr>
        <w:t xml:space="preserve"> It may seem str</w:t>
      </w:r>
      <w:r w:rsidR="006D6954">
        <w:rPr>
          <w:rFonts w:ascii="Times New Roman" w:hAnsi="Times New Roman" w:cs="Times New Roman"/>
          <w:sz w:val="24"/>
          <w:szCs w:val="24"/>
        </w:rPr>
        <w:t>ange to modern practitioners tha</w:t>
      </w:r>
      <w:r w:rsidRPr="005221D0">
        <w:rPr>
          <w:rFonts w:ascii="Times New Roman" w:hAnsi="Times New Roman" w:cs="Times New Roman"/>
          <w:sz w:val="24"/>
          <w:szCs w:val="24"/>
        </w:rPr>
        <w:t>t disputes concerning airfares and rates were subject to elaborate rules of negotiation between states and that contracts contained “best effort” provisions, which had the effect of allowing disputed rates to be put in the market and ultimately referred to ICAO for an advisory report.</w:t>
      </w:r>
      <w:r w:rsidR="006D6954">
        <w:rPr>
          <w:rStyle w:val="FootnoteReference"/>
          <w:rFonts w:ascii="Times New Roman" w:hAnsi="Times New Roman" w:cs="Times New Roman"/>
          <w:sz w:val="24"/>
          <w:szCs w:val="24"/>
        </w:rPr>
        <w:footnoteReference w:id="15"/>
      </w:r>
      <w:r w:rsidRPr="005221D0">
        <w:rPr>
          <w:rFonts w:ascii="Times New Roman" w:hAnsi="Times New Roman" w:cs="Times New Roman"/>
          <w:sz w:val="24"/>
          <w:szCs w:val="24"/>
        </w:rPr>
        <w:t xml:space="preserve"> This agreement provided that “each party will use their best efforts under the powers available to it to put into effect the opinion expressed in such report”.</w:t>
      </w:r>
      <w:r w:rsidR="006D6954">
        <w:rPr>
          <w:rStyle w:val="FootnoteReference"/>
          <w:rFonts w:ascii="Times New Roman" w:hAnsi="Times New Roman" w:cs="Times New Roman"/>
          <w:sz w:val="24"/>
          <w:szCs w:val="24"/>
        </w:rPr>
        <w:footnoteReference w:id="16"/>
      </w:r>
      <w:r w:rsidRPr="005221D0">
        <w:rPr>
          <w:rFonts w:ascii="Times New Roman" w:hAnsi="Times New Roman" w:cs="Times New Roman"/>
          <w:sz w:val="24"/>
          <w:szCs w:val="24"/>
        </w:rPr>
        <w:t xml:space="preserve"> </w:t>
      </w:r>
    </w:p>
    <w:p w:rsidR="00E970D6" w:rsidRDefault="00E970D6" w:rsidP="00E970D6">
      <w:pPr>
        <w:autoSpaceDE w:val="0"/>
        <w:autoSpaceDN w:val="0"/>
        <w:adjustRightInd w:val="0"/>
        <w:spacing w:after="0" w:line="360" w:lineRule="auto"/>
        <w:jc w:val="both"/>
        <w:rPr>
          <w:rFonts w:ascii="Times New Roman" w:eastAsiaTheme="minorHAnsi" w:hAnsi="Times New Roman" w:cs="Times New Roman"/>
          <w:sz w:val="24"/>
          <w:szCs w:val="18"/>
        </w:rPr>
      </w:pPr>
      <w:r w:rsidRPr="005221D0">
        <w:rPr>
          <w:rFonts w:ascii="Times New Roman" w:hAnsi="Times New Roman" w:cs="Times New Roman"/>
          <w:sz w:val="24"/>
          <w:szCs w:val="24"/>
        </w:rPr>
        <w:t>As to arbitration itself, the early bilateral air transport agreements contained a clause compromissoire which created two levels of settlement: an arbitral tribunal and, if the parties did not agree to the procedure or to the composition of the tribunal, the possibility of submitting the disputes to an arbitral tribunal competent to decide it which may hereafter be established within the ICAO or, if there is no such tribunal, to the council of the said organization.</w:t>
      </w:r>
      <w:r w:rsidR="00742D4B">
        <w:rPr>
          <w:rStyle w:val="FootnoteReference"/>
          <w:rFonts w:ascii="Times New Roman" w:hAnsi="Times New Roman" w:cs="Times New Roman"/>
          <w:sz w:val="24"/>
          <w:szCs w:val="24"/>
        </w:rPr>
        <w:footnoteReference w:id="17"/>
      </w:r>
      <w:r w:rsidRPr="005221D0">
        <w:rPr>
          <w:rFonts w:ascii="Times New Roman" w:hAnsi="Times New Roman" w:cs="Times New Roman"/>
          <w:sz w:val="24"/>
          <w:szCs w:val="24"/>
        </w:rPr>
        <w:t xml:space="preserve"> Such a council </w:t>
      </w:r>
      <w:r w:rsidRPr="005221D0">
        <w:rPr>
          <w:rFonts w:ascii="Times New Roman" w:hAnsi="Times New Roman" w:cs="Times New Roman"/>
          <w:sz w:val="24"/>
          <w:szCs w:val="24"/>
        </w:rPr>
        <w:lastRenderedPageBreak/>
        <w:t>was never set up in ICAO, as the council was reluctant to follow this path.  In one instance, however, the ICAO council did establish an ad hoc college and the outcome was satisfactory.</w:t>
      </w:r>
      <w:r w:rsidR="006D6954">
        <w:rPr>
          <w:rStyle w:val="FootnoteReference"/>
          <w:rFonts w:ascii="Times New Roman" w:hAnsi="Times New Roman" w:cs="Times New Roman"/>
          <w:sz w:val="24"/>
          <w:szCs w:val="24"/>
        </w:rPr>
        <w:footnoteReference w:id="18"/>
      </w:r>
    </w:p>
    <w:p w:rsidR="00F329A9" w:rsidRDefault="00F329A9" w:rsidP="00DF7891">
      <w:pPr>
        <w:autoSpaceDE w:val="0"/>
        <w:autoSpaceDN w:val="0"/>
        <w:adjustRightInd w:val="0"/>
        <w:spacing w:after="0" w:line="360" w:lineRule="auto"/>
        <w:jc w:val="both"/>
        <w:rPr>
          <w:rFonts w:ascii="Times New Roman" w:eastAsiaTheme="minorHAnsi" w:hAnsi="Times New Roman" w:cs="Times New Roman"/>
          <w:sz w:val="24"/>
          <w:szCs w:val="18"/>
        </w:rPr>
      </w:pPr>
    </w:p>
    <w:p w:rsidR="00F275BE" w:rsidRPr="00F275BE" w:rsidRDefault="00F275BE" w:rsidP="00DF7891">
      <w:pPr>
        <w:autoSpaceDE w:val="0"/>
        <w:autoSpaceDN w:val="0"/>
        <w:adjustRightInd w:val="0"/>
        <w:spacing w:after="0" w:line="360" w:lineRule="auto"/>
        <w:jc w:val="both"/>
        <w:rPr>
          <w:rFonts w:ascii="Times New Roman" w:eastAsiaTheme="minorHAnsi" w:hAnsi="Times New Roman" w:cs="Times New Roman"/>
          <w:b/>
          <w:sz w:val="24"/>
          <w:szCs w:val="18"/>
        </w:rPr>
      </w:pPr>
      <w:r w:rsidRPr="00F275BE">
        <w:rPr>
          <w:rFonts w:ascii="Times New Roman" w:eastAsiaTheme="minorHAnsi" w:hAnsi="Times New Roman" w:cs="Times New Roman"/>
          <w:b/>
          <w:sz w:val="24"/>
          <w:szCs w:val="18"/>
        </w:rPr>
        <w:t>Treaty references and resolution</w:t>
      </w:r>
    </w:p>
    <w:p w:rsidR="00F275BE" w:rsidRPr="005221D0" w:rsidRDefault="00F275BE" w:rsidP="00F275BE">
      <w:pPr>
        <w:spacing w:line="360" w:lineRule="auto"/>
        <w:jc w:val="both"/>
        <w:rPr>
          <w:rFonts w:ascii="Times New Roman" w:hAnsi="Times New Roman" w:cs="Times New Roman"/>
          <w:sz w:val="24"/>
          <w:szCs w:val="24"/>
        </w:rPr>
      </w:pPr>
      <w:r w:rsidRPr="005221D0">
        <w:rPr>
          <w:rFonts w:ascii="Times New Roman" w:hAnsi="Times New Roman" w:cs="Times New Roman"/>
          <w:sz w:val="24"/>
          <w:szCs w:val="24"/>
        </w:rPr>
        <w:t>Treaty references to arbitration can be very terse indeed.  A typical example of unspecified resort to potential ad hoc arbitration is contained in the multilateral, development, operation and utilization of the permanently manned civil space station which provides in Article 23 that the partner states should “consult with each other” on “any matter arising out of space station cooperation”, while unresolved issues may be submitted to an agreed form of dispute resolution such as conciliation, mediation or arbitration.</w:t>
      </w:r>
      <w:r w:rsidR="00742D4B">
        <w:rPr>
          <w:rStyle w:val="FootnoteReference"/>
          <w:rFonts w:ascii="Times New Roman" w:hAnsi="Times New Roman" w:cs="Times New Roman"/>
          <w:sz w:val="24"/>
          <w:szCs w:val="24"/>
        </w:rPr>
        <w:footnoteReference w:id="19"/>
      </w:r>
      <w:r w:rsidRPr="005221D0">
        <w:rPr>
          <w:rFonts w:ascii="Times New Roman" w:hAnsi="Times New Roman" w:cs="Times New Roman"/>
          <w:sz w:val="24"/>
          <w:szCs w:val="24"/>
        </w:rPr>
        <w:t xml:space="preserve"> Other institutions add the designed no of arbitrators, while again declining to nominate a permanent arbitral tribunal. For example, a single arbitrator is provided for in the European agreement concerning an aeronautical satellite programme and the international telecommunications satellite programme and the international telecommunication convention, the more conventional format of a three member panel, with one arbitrator picked by each side and one neutral member, appears in the protocol on privileges and immunities of the European space research organization and the agreement relating to the international telecommunications satellite organization and the convention for the establishment of the European space agency. The convention for suppression of Unlawful acts against the safety of civil aviation (Sabotage) which entered into force in 1973, contains a simple sequence which allows six months for an ad hoc arbitration to be organized, with the recourse thereafter to the ICJ.</w:t>
      </w:r>
      <w:r w:rsidR="00742D4B">
        <w:rPr>
          <w:rStyle w:val="FootnoteReference"/>
          <w:rFonts w:ascii="Times New Roman" w:hAnsi="Times New Roman" w:cs="Times New Roman"/>
          <w:sz w:val="24"/>
          <w:szCs w:val="24"/>
        </w:rPr>
        <w:footnoteReference w:id="20"/>
      </w:r>
    </w:p>
    <w:p w:rsidR="00F275BE" w:rsidRDefault="00F275BE" w:rsidP="00F275BE">
      <w:pPr>
        <w:autoSpaceDE w:val="0"/>
        <w:autoSpaceDN w:val="0"/>
        <w:adjustRightInd w:val="0"/>
        <w:spacing w:after="0" w:line="360" w:lineRule="auto"/>
        <w:jc w:val="both"/>
        <w:rPr>
          <w:rFonts w:ascii="Times New Roman" w:eastAsiaTheme="minorHAnsi" w:hAnsi="Times New Roman" w:cs="Times New Roman"/>
          <w:sz w:val="24"/>
          <w:szCs w:val="18"/>
        </w:rPr>
      </w:pPr>
      <w:r w:rsidRPr="002F41A5">
        <w:rPr>
          <w:rFonts w:ascii="Times New Roman" w:hAnsi="Times New Roman" w:cs="Times New Roman"/>
          <w:sz w:val="24"/>
          <w:szCs w:val="24"/>
        </w:rPr>
        <w:t>A review of 128 bilateral agreements in force between the Unites States and its aviation partners</w:t>
      </w:r>
      <w:r w:rsidRPr="002F41A5">
        <w:rPr>
          <w:rStyle w:val="FootnoteReference"/>
          <w:rFonts w:ascii="Times New Roman" w:hAnsi="Times New Roman" w:cs="Times New Roman"/>
          <w:sz w:val="24"/>
          <w:szCs w:val="24"/>
        </w:rPr>
        <w:footnoteReference w:id="21"/>
      </w:r>
      <w:r w:rsidRPr="002F41A5">
        <w:rPr>
          <w:rFonts w:ascii="Times New Roman" w:hAnsi="Times New Roman" w:cs="Times New Roman"/>
          <w:sz w:val="24"/>
          <w:szCs w:val="24"/>
        </w:rPr>
        <w:t xml:space="preserve"> reveals that arbitration is the only dispute settlement mechanism explici</w:t>
      </w:r>
      <w:r w:rsidR="00D50FD0" w:rsidRPr="002F41A5">
        <w:rPr>
          <w:rFonts w:ascii="Times New Roman" w:hAnsi="Times New Roman" w:cs="Times New Roman"/>
          <w:sz w:val="24"/>
          <w:szCs w:val="24"/>
        </w:rPr>
        <w:t xml:space="preserve">tly considered </w:t>
      </w:r>
      <w:r w:rsidR="00D50FD0">
        <w:rPr>
          <w:rFonts w:ascii="Times New Roman" w:hAnsi="Times New Roman" w:cs="Times New Roman"/>
          <w:sz w:val="24"/>
          <w:szCs w:val="24"/>
        </w:rPr>
        <w:t xml:space="preserve">by the parties. </w:t>
      </w:r>
      <w:r w:rsidRPr="005221D0">
        <w:rPr>
          <w:rFonts w:ascii="Times New Roman" w:hAnsi="Times New Roman" w:cs="Times New Roman"/>
          <w:sz w:val="24"/>
          <w:szCs w:val="24"/>
        </w:rPr>
        <w:t xml:space="preserve">The templates for arbitration, as in multilateral agreements, range from the laconic to the detailed. In more recent bilateral agreements concluded during the open sky era, no </w:t>
      </w:r>
      <w:r w:rsidRPr="005221D0">
        <w:rPr>
          <w:rFonts w:ascii="Times New Roman" w:hAnsi="Times New Roman" w:cs="Times New Roman"/>
          <w:sz w:val="24"/>
          <w:szCs w:val="24"/>
        </w:rPr>
        <w:lastRenderedPageBreak/>
        <w:t>specific international tribunal has been designated as the compulsory forum.</w:t>
      </w:r>
      <w:r w:rsidRPr="005221D0">
        <w:rPr>
          <w:rStyle w:val="FootnoteReference"/>
          <w:rFonts w:ascii="Times New Roman" w:hAnsi="Times New Roman" w:cs="Times New Roman"/>
          <w:sz w:val="24"/>
          <w:szCs w:val="24"/>
        </w:rPr>
        <w:footnoteReference w:id="22"/>
      </w:r>
      <w:r w:rsidRPr="005221D0">
        <w:rPr>
          <w:rFonts w:ascii="Times New Roman" w:hAnsi="Times New Roman" w:cs="Times New Roman"/>
          <w:sz w:val="24"/>
          <w:szCs w:val="24"/>
        </w:rPr>
        <w:t xml:space="preserve"> The arbitral tribunal in these agreements will therefore serve in an ad hoc capacity.  Within the US bilateral agreements, the bilateral arbitral clause is typically captioned “Settlement of Disputes” rather than “Arbitration”. </w:t>
      </w:r>
      <w:r w:rsidR="002F41A5">
        <w:rPr>
          <w:rFonts w:ascii="Times New Roman" w:hAnsi="Times New Roman" w:cs="Times New Roman"/>
          <w:sz w:val="24"/>
          <w:szCs w:val="24"/>
        </w:rPr>
        <w:t xml:space="preserve">Here, </w:t>
      </w:r>
      <w:r w:rsidRPr="005221D0">
        <w:rPr>
          <w:rFonts w:ascii="Times New Roman" w:hAnsi="Times New Roman" w:cs="Times New Roman"/>
          <w:sz w:val="24"/>
          <w:szCs w:val="24"/>
        </w:rPr>
        <w:t>two paradigms can be isolated. The abbreviated paradigm, which appears infrequently, simple, specifies that disputes will be resolved by mediation, conciliation or arbitration.</w:t>
      </w:r>
      <w:r w:rsidRPr="005221D0">
        <w:rPr>
          <w:rStyle w:val="FootnoteReference"/>
          <w:rFonts w:ascii="Times New Roman" w:hAnsi="Times New Roman" w:cs="Times New Roman"/>
          <w:sz w:val="24"/>
          <w:szCs w:val="24"/>
        </w:rPr>
        <w:footnoteReference w:id="23"/>
      </w:r>
      <w:r w:rsidRPr="005221D0">
        <w:rPr>
          <w:rFonts w:ascii="Times New Roman" w:hAnsi="Times New Roman" w:cs="Times New Roman"/>
          <w:sz w:val="24"/>
          <w:szCs w:val="24"/>
        </w:rPr>
        <w:t xml:space="preserve"> In the elongated paradigm, consultations are required preliminary, followed by selection of one arbitrator by each side who by agreement select the president of the arbitral tribunal.</w:t>
      </w:r>
      <w:r w:rsidRPr="005221D0">
        <w:rPr>
          <w:rStyle w:val="FootnoteReference"/>
          <w:rFonts w:ascii="Times New Roman" w:hAnsi="Times New Roman" w:cs="Times New Roman"/>
          <w:sz w:val="24"/>
          <w:szCs w:val="24"/>
        </w:rPr>
        <w:footnoteReference w:id="24"/>
      </w:r>
      <w:r w:rsidRPr="005221D0">
        <w:rPr>
          <w:rFonts w:ascii="Times New Roman" w:hAnsi="Times New Roman" w:cs="Times New Roman"/>
          <w:sz w:val="24"/>
          <w:szCs w:val="24"/>
        </w:rPr>
        <w:t xml:space="preserve"> The appointing authority in the event of any failure to select arbitrators is typically the president of ICAO.</w:t>
      </w:r>
      <w:r w:rsidRPr="005221D0">
        <w:rPr>
          <w:rStyle w:val="FootnoteReference"/>
          <w:rFonts w:ascii="Times New Roman" w:hAnsi="Times New Roman" w:cs="Times New Roman"/>
          <w:sz w:val="24"/>
          <w:szCs w:val="24"/>
        </w:rPr>
        <w:footnoteReference w:id="25"/>
      </w:r>
      <w:r w:rsidRPr="005221D0">
        <w:rPr>
          <w:rFonts w:ascii="Times New Roman" w:hAnsi="Times New Roman" w:cs="Times New Roman"/>
          <w:sz w:val="24"/>
          <w:szCs w:val="24"/>
        </w:rPr>
        <w:t xml:space="preserve"> The tribunal determines the limits of its own jurisdiction as well as its proce</w:t>
      </w:r>
      <w:r w:rsidR="002F41A5">
        <w:rPr>
          <w:rFonts w:ascii="Times New Roman" w:hAnsi="Times New Roman" w:cs="Times New Roman"/>
          <w:sz w:val="24"/>
          <w:szCs w:val="24"/>
        </w:rPr>
        <w:t>dures, default provisions specif</w:t>
      </w:r>
      <w:r w:rsidRPr="005221D0">
        <w:rPr>
          <w:rFonts w:ascii="Times New Roman" w:hAnsi="Times New Roman" w:cs="Times New Roman"/>
          <w:sz w:val="24"/>
          <w:szCs w:val="24"/>
        </w:rPr>
        <w:t>y a schedule for pleadings, hearings and a written decision.</w:t>
      </w:r>
      <w:r w:rsidRPr="005221D0">
        <w:rPr>
          <w:rStyle w:val="FootnoteReference"/>
          <w:rFonts w:ascii="Times New Roman" w:hAnsi="Times New Roman" w:cs="Times New Roman"/>
          <w:sz w:val="24"/>
          <w:szCs w:val="24"/>
        </w:rPr>
        <w:footnoteReference w:id="26"/>
      </w:r>
      <w:r w:rsidRPr="005221D0">
        <w:rPr>
          <w:rFonts w:ascii="Times New Roman" w:hAnsi="Times New Roman" w:cs="Times New Roman"/>
          <w:sz w:val="24"/>
          <w:szCs w:val="24"/>
        </w:rPr>
        <w:t xml:space="preserve"> The decision need not be formally reasoned, although either party may request a “clarification”</w:t>
      </w:r>
      <w:r w:rsidRPr="005221D0">
        <w:rPr>
          <w:rStyle w:val="FootnoteReference"/>
          <w:rFonts w:ascii="Times New Roman" w:hAnsi="Times New Roman" w:cs="Times New Roman"/>
          <w:sz w:val="24"/>
          <w:szCs w:val="24"/>
        </w:rPr>
        <w:footnoteReference w:id="27"/>
      </w:r>
      <w:r w:rsidRPr="005221D0">
        <w:rPr>
          <w:rFonts w:ascii="Times New Roman" w:hAnsi="Times New Roman" w:cs="Times New Roman"/>
          <w:sz w:val="24"/>
          <w:szCs w:val="24"/>
        </w:rPr>
        <w:t xml:space="preserve"> of the decision. Each party is required to give full effect to a</w:t>
      </w:r>
      <w:r w:rsidR="00742D4B">
        <w:rPr>
          <w:rFonts w:ascii="Times New Roman" w:hAnsi="Times New Roman" w:cs="Times New Roman"/>
          <w:sz w:val="24"/>
          <w:szCs w:val="24"/>
        </w:rPr>
        <w:t>n</w:t>
      </w:r>
      <w:r w:rsidRPr="005221D0">
        <w:rPr>
          <w:rFonts w:ascii="Times New Roman" w:hAnsi="Times New Roman" w:cs="Times New Roman"/>
          <w:sz w:val="24"/>
          <w:szCs w:val="24"/>
        </w:rPr>
        <w:t>y decision or award of the tribunal, although that imperative is undermined by the accompanying imprecise formula that the effect given must be consistent with the party’s national law.</w:t>
      </w:r>
      <w:r w:rsidRPr="005221D0">
        <w:rPr>
          <w:rStyle w:val="FootnoteReference"/>
          <w:rFonts w:ascii="Times New Roman" w:hAnsi="Times New Roman" w:cs="Times New Roman"/>
          <w:sz w:val="24"/>
          <w:szCs w:val="24"/>
        </w:rPr>
        <w:footnoteReference w:id="28"/>
      </w:r>
    </w:p>
    <w:p w:rsidR="00A1439E" w:rsidRDefault="00A1439E" w:rsidP="00F329A9">
      <w:pPr>
        <w:autoSpaceDE w:val="0"/>
        <w:autoSpaceDN w:val="0"/>
        <w:adjustRightInd w:val="0"/>
        <w:spacing w:after="0" w:line="240" w:lineRule="auto"/>
        <w:rPr>
          <w:rFonts w:ascii="Times New Roman" w:eastAsiaTheme="minorHAnsi" w:hAnsi="Times New Roman" w:cs="Times New Roman"/>
        </w:rPr>
      </w:pPr>
    </w:p>
    <w:p w:rsidR="001A2B43" w:rsidRDefault="001A2B43" w:rsidP="00F329A9">
      <w:pPr>
        <w:autoSpaceDE w:val="0"/>
        <w:autoSpaceDN w:val="0"/>
        <w:adjustRightInd w:val="0"/>
        <w:spacing w:after="0" w:line="240" w:lineRule="auto"/>
        <w:rPr>
          <w:rFonts w:ascii="Times New Roman" w:eastAsiaTheme="minorHAnsi" w:hAnsi="Times New Roman" w:cs="Times New Roman"/>
          <w:b/>
        </w:rPr>
      </w:pPr>
      <w:r w:rsidRPr="001A2B43">
        <w:rPr>
          <w:rFonts w:ascii="Times New Roman" w:eastAsiaTheme="minorHAnsi" w:hAnsi="Times New Roman" w:cs="Times New Roman"/>
          <w:b/>
        </w:rPr>
        <w:t xml:space="preserve">Conclusion </w:t>
      </w:r>
    </w:p>
    <w:p w:rsidR="001A2B43" w:rsidRPr="005221D0" w:rsidRDefault="001A2B43" w:rsidP="001A2B43">
      <w:pPr>
        <w:spacing w:line="360" w:lineRule="auto"/>
        <w:jc w:val="both"/>
        <w:rPr>
          <w:rFonts w:ascii="Times New Roman" w:hAnsi="Times New Roman" w:cs="Times New Roman"/>
          <w:sz w:val="24"/>
          <w:szCs w:val="24"/>
        </w:rPr>
      </w:pPr>
      <w:r w:rsidRPr="005221D0">
        <w:rPr>
          <w:rFonts w:ascii="Times New Roman" w:hAnsi="Times New Roman" w:cs="Times New Roman"/>
          <w:sz w:val="24"/>
          <w:szCs w:val="24"/>
        </w:rPr>
        <w:t>The researcher</w:t>
      </w:r>
      <w:r>
        <w:rPr>
          <w:rFonts w:ascii="Times New Roman" w:hAnsi="Times New Roman" w:cs="Times New Roman"/>
          <w:sz w:val="24"/>
          <w:szCs w:val="24"/>
        </w:rPr>
        <w:t xml:space="preserve"> agrees with </w:t>
      </w:r>
      <w:r w:rsidRPr="001A2B43">
        <w:rPr>
          <w:rFonts w:ascii="Times New Roman" w:hAnsi="Times New Roman" w:cs="Times New Roman"/>
          <w:sz w:val="24"/>
          <w:szCs w:val="24"/>
        </w:rPr>
        <w:t>Brian Havel</w:t>
      </w:r>
      <w:r>
        <w:rPr>
          <w:rStyle w:val="FootnoteReference"/>
          <w:rFonts w:ascii="Times New Roman" w:hAnsi="Times New Roman" w:cs="Times New Roman"/>
          <w:sz w:val="24"/>
          <w:szCs w:val="24"/>
        </w:rPr>
        <w:footnoteReference w:id="29"/>
      </w:r>
      <w:r>
        <w:rPr>
          <w:rFonts w:ascii="Times New Roman" w:hAnsi="Times New Roman" w:cs="Times New Roman"/>
          <w:sz w:val="24"/>
          <w:szCs w:val="24"/>
        </w:rPr>
        <w:t xml:space="preserve"> in suggesting</w:t>
      </w:r>
      <w:r w:rsidRPr="005221D0">
        <w:rPr>
          <w:rFonts w:ascii="Times New Roman" w:hAnsi="Times New Roman" w:cs="Times New Roman"/>
          <w:sz w:val="24"/>
          <w:szCs w:val="24"/>
        </w:rPr>
        <w:t xml:space="preserve"> that what is needed in the context of international AST transactions is a neutral sector supranational forum armed with mandatory jurisdiction.</w:t>
      </w:r>
      <w:r w:rsidRPr="005221D0">
        <w:rPr>
          <w:rStyle w:val="FootnoteReference"/>
          <w:rFonts w:ascii="Times New Roman" w:hAnsi="Times New Roman" w:cs="Times New Roman"/>
          <w:sz w:val="24"/>
          <w:szCs w:val="24"/>
        </w:rPr>
        <w:footnoteReference w:id="30"/>
      </w:r>
      <w:r w:rsidRPr="005221D0">
        <w:rPr>
          <w:rFonts w:ascii="Times New Roman" w:hAnsi="Times New Roman" w:cs="Times New Roman"/>
          <w:sz w:val="24"/>
          <w:szCs w:val="24"/>
        </w:rPr>
        <w:t xml:space="preserve"> Arbitration in other words, would transcend its historical perception as the </w:t>
      </w:r>
      <w:r w:rsidRPr="005221D0">
        <w:rPr>
          <w:rFonts w:ascii="Times New Roman" w:hAnsi="Times New Roman" w:cs="Times New Roman"/>
          <w:i/>
          <w:sz w:val="24"/>
          <w:szCs w:val="24"/>
        </w:rPr>
        <w:t xml:space="preserve">faute de </w:t>
      </w:r>
      <w:r w:rsidRPr="005221D0">
        <w:rPr>
          <w:rFonts w:ascii="Times New Roman" w:hAnsi="Times New Roman" w:cs="Times New Roman"/>
          <w:i/>
          <w:sz w:val="24"/>
          <w:szCs w:val="24"/>
        </w:rPr>
        <w:lastRenderedPageBreak/>
        <w:t xml:space="preserve">lieux </w:t>
      </w:r>
      <w:r w:rsidRPr="005221D0">
        <w:rPr>
          <w:rFonts w:ascii="Times New Roman" w:hAnsi="Times New Roman" w:cs="Times New Roman"/>
          <w:sz w:val="24"/>
          <w:szCs w:val="24"/>
        </w:rPr>
        <w:t>option that springs into whatever the parties doubt the neutrality or the rationality of thei</w:t>
      </w:r>
      <w:r>
        <w:rPr>
          <w:rFonts w:ascii="Times New Roman" w:hAnsi="Times New Roman" w:cs="Times New Roman"/>
          <w:sz w:val="24"/>
          <w:szCs w:val="24"/>
        </w:rPr>
        <w:t>r respective national systems. F</w:t>
      </w:r>
      <w:r w:rsidRPr="005221D0">
        <w:rPr>
          <w:rFonts w:ascii="Times New Roman" w:hAnsi="Times New Roman" w:cs="Times New Roman"/>
          <w:sz w:val="24"/>
          <w:szCs w:val="24"/>
        </w:rPr>
        <w:t>or all of its short term usefulness ad hoc arbitration, it can safely be said,</w:t>
      </w:r>
      <w:r w:rsidR="00C462B7">
        <w:rPr>
          <w:rFonts w:ascii="Times New Roman" w:hAnsi="Times New Roman" w:cs="Times New Roman"/>
          <w:sz w:val="24"/>
          <w:szCs w:val="24"/>
        </w:rPr>
        <w:t>it</w:t>
      </w:r>
      <w:r w:rsidRPr="005221D0">
        <w:rPr>
          <w:rFonts w:ascii="Times New Roman" w:hAnsi="Times New Roman" w:cs="Times New Roman"/>
          <w:sz w:val="24"/>
          <w:szCs w:val="24"/>
        </w:rPr>
        <w:t xml:space="preserve"> should never become the settlement matrix for a sophisticated international sector; “institutional arbitration generally does a better job of maximizing certainty than ad hoc proceedings not supervised by an arbitral institution”.</w:t>
      </w:r>
      <w:r w:rsidRPr="005221D0">
        <w:rPr>
          <w:rStyle w:val="FootnoteReference"/>
          <w:rFonts w:ascii="Times New Roman" w:hAnsi="Times New Roman" w:cs="Times New Roman"/>
          <w:sz w:val="24"/>
          <w:szCs w:val="24"/>
        </w:rPr>
        <w:footnoteReference w:id="31"/>
      </w:r>
      <w:r w:rsidRPr="005221D0">
        <w:rPr>
          <w:rFonts w:ascii="Times New Roman" w:hAnsi="Times New Roman" w:cs="Times New Roman"/>
          <w:sz w:val="24"/>
          <w:szCs w:val="24"/>
        </w:rPr>
        <w:t xml:space="preserve"> Institutional arbitration, accomplished through respectful supranational tribunals, provides not only certainty, but also the development of a pattern of normative coherence through the arbitral process.</w:t>
      </w:r>
      <w:r>
        <w:rPr>
          <w:rStyle w:val="FootnoteReference"/>
          <w:rFonts w:ascii="Times New Roman" w:hAnsi="Times New Roman" w:cs="Times New Roman"/>
          <w:sz w:val="24"/>
          <w:szCs w:val="24"/>
        </w:rPr>
        <w:footnoteReference w:id="32"/>
      </w:r>
    </w:p>
    <w:p w:rsidR="001A2B43" w:rsidRPr="005221D0" w:rsidRDefault="001A2B43" w:rsidP="001A2B43">
      <w:pPr>
        <w:spacing w:line="360" w:lineRule="auto"/>
        <w:jc w:val="both"/>
        <w:rPr>
          <w:rFonts w:ascii="Times New Roman" w:hAnsi="Times New Roman" w:cs="Times New Roman"/>
          <w:sz w:val="24"/>
          <w:szCs w:val="24"/>
        </w:rPr>
      </w:pPr>
      <w:r w:rsidRPr="005221D0">
        <w:rPr>
          <w:rFonts w:ascii="Times New Roman" w:hAnsi="Times New Roman" w:cs="Times New Roman"/>
          <w:sz w:val="24"/>
          <w:szCs w:val="24"/>
        </w:rPr>
        <w:t>In proposing a system of compulsory AST dispute settlement, therefore, it is quite clear that arbitration should be preferred to the kind of rigid, hierarchical adjudication that mimics domestic enforcement system.</w:t>
      </w:r>
      <w:r>
        <w:rPr>
          <w:rStyle w:val="FootnoteReference"/>
          <w:rFonts w:ascii="Times New Roman" w:hAnsi="Times New Roman" w:cs="Times New Roman"/>
          <w:sz w:val="24"/>
          <w:szCs w:val="24"/>
        </w:rPr>
        <w:footnoteReference w:id="33"/>
      </w:r>
      <w:r w:rsidRPr="005221D0">
        <w:rPr>
          <w:rFonts w:ascii="Times New Roman" w:hAnsi="Times New Roman" w:cs="Times New Roman"/>
          <w:sz w:val="24"/>
          <w:szCs w:val="24"/>
        </w:rPr>
        <w:t xml:space="preserve"> It is telling, indeed that there is no multilateral treaty providing for recognition and enforcement of civil and commercial judgments.</w:t>
      </w:r>
      <w:r w:rsidRPr="005221D0">
        <w:rPr>
          <w:rStyle w:val="FootnoteReference"/>
          <w:rFonts w:ascii="Times New Roman" w:hAnsi="Times New Roman" w:cs="Times New Roman"/>
          <w:sz w:val="24"/>
          <w:szCs w:val="24"/>
        </w:rPr>
        <w:footnoteReference w:id="34"/>
      </w:r>
      <w:r w:rsidRPr="005221D0">
        <w:rPr>
          <w:rFonts w:ascii="Times New Roman" w:hAnsi="Times New Roman" w:cs="Times New Roman"/>
          <w:sz w:val="24"/>
          <w:szCs w:val="24"/>
        </w:rPr>
        <w:t xml:space="preserve"> By contrast, the New York convention on the recognition and enforcement of foreign arbitral awards has widespread state support and provides a useful model for a recognition process for supranational arbitrations.</w:t>
      </w:r>
      <w:r>
        <w:rPr>
          <w:rStyle w:val="FootnoteReference"/>
          <w:rFonts w:ascii="Times New Roman" w:hAnsi="Times New Roman" w:cs="Times New Roman"/>
          <w:sz w:val="24"/>
          <w:szCs w:val="24"/>
        </w:rPr>
        <w:footnoteReference w:id="35"/>
      </w:r>
      <w:r w:rsidRPr="005221D0">
        <w:rPr>
          <w:rFonts w:ascii="Times New Roman" w:hAnsi="Times New Roman" w:cs="Times New Roman"/>
          <w:sz w:val="24"/>
          <w:szCs w:val="24"/>
        </w:rPr>
        <w:t xml:space="preserve"> The convention allows domestic enforcement of international commercial arbitration awards in contract and other transactional disputes.</w:t>
      </w:r>
      <w:r>
        <w:rPr>
          <w:rStyle w:val="FootnoteReference"/>
          <w:rFonts w:ascii="Times New Roman" w:hAnsi="Times New Roman" w:cs="Times New Roman"/>
          <w:sz w:val="24"/>
          <w:szCs w:val="24"/>
        </w:rPr>
        <w:footnoteReference w:id="36"/>
      </w:r>
    </w:p>
    <w:p w:rsidR="001A2B43" w:rsidRPr="001A2B43" w:rsidRDefault="001A2B43" w:rsidP="001A2B43">
      <w:pPr>
        <w:autoSpaceDE w:val="0"/>
        <w:autoSpaceDN w:val="0"/>
        <w:adjustRightInd w:val="0"/>
        <w:spacing w:after="0" w:line="360" w:lineRule="auto"/>
        <w:jc w:val="both"/>
        <w:rPr>
          <w:rFonts w:ascii="Times New Roman" w:eastAsiaTheme="minorHAnsi" w:hAnsi="Times New Roman" w:cs="Times New Roman"/>
          <w:b/>
        </w:rPr>
      </w:pPr>
      <w:r w:rsidRPr="005221D0">
        <w:rPr>
          <w:rFonts w:ascii="Times New Roman" w:hAnsi="Times New Roman" w:cs="Times New Roman"/>
          <w:sz w:val="24"/>
          <w:szCs w:val="24"/>
        </w:rPr>
        <w:t xml:space="preserve">However, </w:t>
      </w:r>
      <w:r>
        <w:rPr>
          <w:rFonts w:ascii="Times New Roman" w:hAnsi="Times New Roman" w:cs="Times New Roman"/>
          <w:sz w:val="24"/>
          <w:szCs w:val="24"/>
        </w:rPr>
        <w:t xml:space="preserve">it is not </w:t>
      </w:r>
      <w:r w:rsidRPr="005221D0">
        <w:rPr>
          <w:rFonts w:ascii="Times New Roman" w:hAnsi="Times New Roman" w:cs="Times New Roman"/>
          <w:sz w:val="24"/>
          <w:szCs w:val="24"/>
        </w:rPr>
        <w:t>assert</w:t>
      </w:r>
      <w:r>
        <w:rPr>
          <w:rFonts w:ascii="Times New Roman" w:hAnsi="Times New Roman" w:cs="Times New Roman"/>
          <w:sz w:val="24"/>
          <w:szCs w:val="24"/>
        </w:rPr>
        <w:t>ed</w:t>
      </w:r>
      <w:r w:rsidRPr="005221D0">
        <w:rPr>
          <w:rFonts w:ascii="Times New Roman" w:hAnsi="Times New Roman" w:cs="Times New Roman"/>
          <w:sz w:val="24"/>
          <w:szCs w:val="24"/>
        </w:rPr>
        <w:t xml:space="preserve"> dogmatically that arbitration is invariably the best procedure, or even the only procedure, that can be envisaged for AST transnational dispute settlement. The strong and recursive preference for arbitration reflected in series of multilateral and bilateral instruments suggests, however, that arbitration may be the preferred procedure and the one most likely to garner broad state support.</w:t>
      </w:r>
      <w:r>
        <w:rPr>
          <w:rStyle w:val="FootnoteReference"/>
          <w:rFonts w:ascii="Times New Roman" w:hAnsi="Times New Roman" w:cs="Times New Roman"/>
          <w:sz w:val="24"/>
          <w:szCs w:val="24"/>
        </w:rPr>
        <w:footnoteReference w:id="37"/>
      </w:r>
      <w:r w:rsidRPr="005221D0">
        <w:rPr>
          <w:rFonts w:ascii="Times New Roman" w:hAnsi="Times New Roman" w:cs="Times New Roman"/>
          <w:sz w:val="24"/>
          <w:szCs w:val="24"/>
        </w:rPr>
        <w:t xml:space="preserve"> The principal arguments for the settlement in favour of permanent arbitral mechanisms are therefore that firstly that arbitration is currently the dominant selected dispute settlement mechanism within existing AST treaty instruments. Secondly, that </w:t>
      </w:r>
      <w:r w:rsidRPr="005221D0">
        <w:rPr>
          <w:rFonts w:ascii="Times New Roman" w:hAnsi="Times New Roman" w:cs="Times New Roman"/>
          <w:sz w:val="24"/>
          <w:szCs w:val="24"/>
        </w:rPr>
        <w:lastRenderedPageBreak/>
        <w:t>the demonstrated weakness of AST ad hoc arbitration and the structural and strategic advantages of a sectorialised arbitral tribunal handling a contingent and unknowable future docket.</w:t>
      </w:r>
      <w:r>
        <w:rPr>
          <w:rStyle w:val="FootnoteReference"/>
          <w:rFonts w:ascii="Times New Roman" w:hAnsi="Times New Roman" w:cs="Times New Roman"/>
          <w:sz w:val="24"/>
          <w:szCs w:val="24"/>
        </w:rPr>
        <w:footnoteReference w:id="38"/>
      </w:r>
    </w:p>
    <w:sectPr w:rsidR="001A2B43" w:rsidRPr="001A2B43" w:rsidSect="00677F1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5A8" w:rsidRDefault="00C075A8" w:rsidP="005347DE">
      <w:pPr>
        <w:spacing w:after="0" w:line="240" w:lineRule="auto"/>
      </w:pPr>
      <w:r>
        <w:separator/>
      </w:r>
    </w:p>
  </w:endnote>
  <w:endnote w:type="continuationSeparator" w:id="1">
    <w:p w:rsidR="00C075A8" w:rsidRDefault="00C075A8" w:rsidP="005347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5A8" w:rsidRDefault="00C075A8" w:rsidP="005347DE">
      <w:pPr>
        <w:spacing w:after="0" w:line="240" w:lineRule="auto"/>
      </w:pPr>
      <w:r>
        <w:separator/>
      </w:r>
    </w:p>
  </w:footnote>
  <w:footnote w:type="continuationSeparator" w:id="1">
    <w:p w:rsidR="00C075A8" w:rsidRDefault="00C075A8" w:rsidP="005347DE">
      <w:pPr>
        <w:spacing w:after="0" w:line="240" w:lineRule="auto"/>
      </w:pPr>
      <w:r>
        <w:continuationSeparator/>
      </w:r>
    </w:p>
  </w:footnote>
  <w:footnote w:id="2">
    <w:p w:rsidR="001A2B43" w:rsidRPr="001A2B43" w:rsidRDefault="001A2B43"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Advisory Opinion No. 5 Eastern Carelia, P.C.I.J (Ser.B), No.5, p.27; accord Western Sahara, 197 I.C.J. Reports p.12, at p.23 (Oct 16).</w:t>
      </w:r>
    </w:p>
  </w:footnote>
  <w:footnote w:id="3">
    <w:p w:rsidR="005347DE" w:rsidRPr="001A2B43" w:rsidRDefault="005347DE" w:rsidP="001A2B43">
      <w:pPr>
        <w:autoSpaceDE w:val="0"/>
        <w:autoSpaceDN w:val="0"/>
        <w:adjustRightInd w:val="0"/>
        <w:spacing w:after="0" w:line="240" w:lineRule="auto"/>
        <w:rPr>
          <w:rFonts w:ascii="Times New Roman" w:eastAsiaTheme="minorHAnsi" w:hAnsi="Times New Roman" w:cs="Times New Roman"/>
          <w:sz w:val="20"/>
          <w:szCs w:val="20"/>
        </w:rPr>
      </w:pPr>
      <w:r w:rsidRPr="001A2B43">
        <w:rPr>
          <w:rStyle w:val="FootnoteReference"/>
          <w:rFonts w:ascii="Times New Roman" w:hAnsi="Times New Roman" w:cs="Times New Roman"/>
          <w:sz w:val="20"/>
          <w:szCs w:val="20"/>
        </w:rPr>
        <w:footnoteRef/>
      </w:r>
      <w:r w:rsidRPr="001A2B43">
        <w:rPr>
          <w:rFonts w:ascii="Times New Roman" w:hAnsi="Times New Roman" w:cs="Times New Roman"/>
          <w:sz w:val="20"/>
          <w:szCs w:val="20"/>
        </w:rPr>
        <w:t xml:space="preserve"> </w:t>
      </w:r>
      <w:r w:rsidRPr="001A2B43">
        <w:rPr>
          <w:rFonts w:ascii="Times New Roman" w:eastAsiaTheme="minorHAnsi" w:hAnsi="Times New Roman" w:cs="Times New Roman"/>
          <w:sz w:val="20"/>
          <w:szCs w:val="20"/>
        </w:rPr>
        <w:t xml:space="preserve">Balfour, J, ‘Arbitration in Aviation: The Ultimate Remedy?’ in International Bureau of the Permanent Court of Arbitration (ed), </w:t>
      </w:r>
      <w:r w:rsidRPr="001A2B43">
        <w:rPr>
          <w:rFonts w:ascii="Times New Roman" w:eastAsiaTheme="minorHAnsi" w:hAnsi="Times New Roman" w:cs="Times New Roman"/>
          <w:iCs/>
          <w:sz w:val="20"/>
          <w:szCs w:val="20"/>
        </w:rPr>
        <w:t>Arbitration in Air,</w:t>
      </w:r>
      <w:r w:rsidRPr="001A2B43">
        <w:rPr>
          <w:rFonts w:ascii="Times New Roman" w:eastAsiaTheme="minorHAnsi" w:hAnsi="Times New Roman" w:cs="Times New Roman"/>
          <w:sz w:val="20"/>
          <w:szCs w:val="20"/>
        </w:rPr>
        <w:t xml:space="preserve"> </w:t>
      </w:r>
      <w:r w:rsidRPr="001A2B43">
        <w:rPr>
          <w:rFonts w:ascii="Times New Roman" w:eastAsiaTheme="minorHAnsi" w:hAnsi="Times New Roman" w:cs="Times New Roman"/>
          <w:iCs/>
          <w:sz w:val="20"/>
          <w:szCs w:val="20"/>
        </w:rPr>
        <w:t>Space and Telecommunications Law</w:t>
      </w:r>
      <w:r w:rsidRPr="001A2B43">
        <w:rPr>
          <w:rFonts w:ascii="Times New Roman" w:eastAsiaTheme="minorHAnsi" w:hAnsi="Times New Roman" w:cs="Times New Roman"/>
          <w:sz w:val="20"/>
          <w:szCs w:val="20"/>
        </w:rPr>
        <w:t xml:space="preserve">, Kluwer Law International, The Hague, 2002 81 </w:t>
      </w:r>
    </w:p>
  </w:footnote>
  <w:footnote w:id="4">
    <w:p w:rsidR="005347DE" w:rsidRPr="001A2B43" w:rsidRDefault="005347DE" w:rsidP="001A2B43">
      <w:pPr>
        <w:autoSpaceDE w:val="0"/>
        <w:autoSpaceDN w:val="0"/>
        <w:adjustRightInd w:val="0"/>
        <w:spacing w:after="0" w:line="240" w:lineRule="auto"/>
        <w:rPr>
          <w:rFonts w:ascii="Times New Roman" w:eastAsiaTheme="minorHAnsi" w:hAnsi="Times New Roman" w:cs="Times New Roman"/>
          <w:sz w:val="20"/>
          <w:szCs w:val="20"/>
        </w:rPr>
      </w:pPr>
      <w:r w:rsidRPr="001A2B43">
        <w:rPr>
          <w:rStyle w:val="FootnoteReference"/>
          <w:rFonts w:ascii="Times New Roman" w:hAnsi="Times New Roman" w:cs="Times New Roman"/>
          <w:sz w:val="20"/>
          <w:szCs w:val="20"/>
        </w:rPr>
        <w:footnoteRef/>
      </w:r>
      <w:r w:rsidRPr="001A2B43">
        <w:rPr>
          <w:rFonts w:ascii="Times New Roman" w:hAnsi="Times New Roman" w:cs="Times New Roman"/>
          <w:sz w:val="20"/>
          <w:szCs w:val="20"/>
        </w:rPr>
        <w:t xml:space="preserve"> </w:t>
      </w:r>
      <w:r w:rsidRPr="001A2B43">
        <w:rPr>
          <w:rFonts w:ascii="Times New Roman" w:eastAsiaTheme="minorHAnsi" w:hAnsi="Times New Roman" w:cs="Times New Roman"/>
          <w:sz w:val="20"/>
          <w:szCs w:val="20"/>
        </w:rPr>
        <w:t xml:space="preserve">Maniatis, D, ‘Conflict in the Skies: The Settlement of International Aviation Disputes’ (1995) 20 (2) </w:t>
      </w:r>
      <w:r w:rsidRPr="001A2B43">
        <w:rPr>
          <w:rFonts w:ascii="Times New Roman" w:eastAsiaTheme="minorHAnsi" w:hAnsi="Times New Roman" w:cs="Times New Roman"/>
          <w:iCs/>
          <w:sz w:val="20"/>
          <w:szCs w:val="20"/>
        </w:rPr>
        <w:t xml:space="preserve">Annals of Air and Space Law </w:t>
      </w:r>
      <w:r w:rsidRPr="001A2B43">
        <w:rPr>
          <w:rFonts w:ascii="Times New Roman" w:eastAsiaTheme="minorHAnsi" w:hAnsi="Times New Roman" w:cs="Times New Roman"/>
          <w:sz w:val="20"/>
          <w:szCs w:val="20"/>
        </w:rPr>
        <w:t>167, p.180.</w:t>
      </w:r>
    </w:p>
  </w:footnote>
  <w:footnote w:id="5">
    <w:p w:rsidR="005347DE" w:rsidRPr="001A2B43" w:rsidRDefault="005347DE"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Ibid.</w:t>
      </w:r>
    </w:p>
  </w:footnote>
  <w:footnote w:id="6">
    <w:p w:rsidR="005347DE" w:rsidRPr="001A2B43" w:rsidRDefault="005347DE"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Ibid.</w:t>
      </w:r>
    </w:p>
  </w:footnote>
  <w:footnote w:id="7">
    <w:p w:rsidR="00455AD5" w:rsidRPr="001A2B43" w:rsidRDefault="00455AD5"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w:t>
      </w:r>
      <w:r w:rsidRPr="001A2B43">
        <w:rPr>
          <w:rFonts w:ascii="Times New Roman" w:eastAsiaTheme="minorHAnsi" w:hAnsi="Times New Roman" w:cs="Times New Roman"/>
        </w:rPr>
        <w:t>ICAO Doc. C-WP/1171(1952).</w:t>
      </w:r>
    </w:p>
  </w:footnote>
  <w:footnote w:id="8">
    <w:p w:rsidR="00455AD5" w:rsidRPr="001A2B43" w:rsidRDefault="00455AD5"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Ibid.</w:t>
      </w:r>
    </w:p>
  </w:footnote>
  <w:footnote w:id="9">
    <w:p w:rsidR="00455AD5" w:rsidRPr="001A2B43" w:rsidRDefault="00455AD5"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Ibid.</w:t>
      </w:r>
    </w:p>
  </w:footnote>
  <w:footnote w:id="10">
    <w:p w:rsidR="00455AD5" w:rsidRPr="001A2B43" w:rsidRDefault="00455AD5" w:rsidP="001A2B43">
      <w:pPr>
        <w:autoSpaceDE w:val="0"/>
        <w:autoSpaceDN w:val="0"/>
        <w:adjustRightInd w:val="0"/>
        <w:spacing w:after="0" w:line="240" w:lineRule="auto"/>
        <w:rPr>
          <w:rFonts w:ascii="Times New Roman" w:eastAsiaTheme="minorHAnsi" w:hAnsi="Times New Roman" w:cs="Times New Roman"/>
          <w:iCs/>
          <w:sz w:val="20"/>
          <w:szCs w:val="20"/>
        </w:rPr>
      </w:pPr>
      <w:r w:rsidRPr="001A2B43">
        <w:rPr>
          <w:rStyle w:val="FootnoteReference"/>
          <w:rFonts w:ascii="Times New Roman" w:hAnsi="Times New Roman" w:cs="Times New Roman"/>
          <w:sz w:val="20"/>
          <w:szCs w:val="20"/>
        </w:rPr>
        <w:footnoteRef/>
      </w:r>
      <w:r w:rsidRPr="001A2B43">
        <w:rPr>
          <w:rFonts w:ascii="Times New Roman" w:hAnsi="Times New Roman" w:cs="Times New Roman"/>
          <w:sz w:val="20"/>
          <w:szCs w:val="20"/>
        </w:rPr>
        <w:t xml:space="preserve"> </w:t>
      </w:r>
      <w:r w:rsidRPr="001A2B43">
        <w:rPr>
          <w:rFonts w:ascii="Times New Roman" w:eastAsiaTheme="minorHAnsi" w:hAnsi="Times New Roman" w:cs="Times New Roman"/>
          <w:iCs/>
          <w:sz w:val="20"/>
          <w:szCs w:val="20"/>
        </w:rPr>
        <w:t>Agreement Between the Government of the United States of America and the Government of the United Kingdom of Great Britain and Northern Ireland Relating to Air Services Between their Respective Territories</w:t>
      </w:r>
      <w:r w:rsidRPr="001A2B43">
        <w:rPr>
          <w:rFonts w:ascii="Times New Roman" w:eastAsiaTheme="minorHAnsi" w:hAnsi="Times New Roman" w:cs="Times New Roman"/>
          <w:sz w:val="20"/>
          <w:szCs w:val="20"/>
        </w:rPr>
        <w:t>, July 23, 1977, 28 UST 5367, TIAS No 8641.</w:t>
      </w:r>
    </w:p>
  </w:footnote>
  <w:footnote w:id="11">
    <w:p w:rsidR="00DF7891" w:rsidRPr="001A2B43" w:rsidRDefault="00DF7891" w:rsidP="001A2B43">
      <w:pPr>
        <w:autoSpaceDE w:val="0"/>
        <w:autoSpaceDN w:val="0"/>
        <w:adjustRightInd w:val="0"/>
        <w:spacing w:after="0" w:line="240" w:lineRule="auto"/>
        <w:rPr>
          <w:rFonts w:ascii="Times New Roman" w:eastAsiaTheme="minorHAnsi" w:hAnsi="Times New Roman" w:cs="Times New Roman"/>
          <w:sz w:val="20"/>
          <w:szCs w:val="20"/>
        </w:rPr>
      </w:pPr>
      <w:r w:rsidRPr="001A2B43">
        <w:rPr>
          <w:rStyle w:val="FootnoteReference"/>
          <w:rFonts w:ascii="Times New Roman" w:hAnsi="Times New Roman" w:cs="Times New Roman"/>
          <w:sz w:val="20"/>
          <w:szCs w:val="20"/>
        </w:rPr>
        <w:footnoteRef/>
      </w:r>
      <w:r w:rsidRPr="001A2B43">
        <w:rPr>
          <w:rFonts w:ascii="Times New Roman" w:hAnsi="Times New Roman" w:cs="Times New Roman"/>
          <w:sz w:val="20"/>
          <w:szCs w:val="20"/>
        </w:rPr>
        <w:t xml:space="preserve"> </w:t>
      </w:r>
      <w:r w:rsidRPr="001A2B43">
        <w:rPr>
          <w:rFonts w:ascii="Times New Roman" w:eastAsiaTheme="minorHAnsi" w:hAnsi="Times New Roman" w:cs="Times New Roman"/>
          <w:sz w:val="20"/>
          <w:szCs w:val="20"/>
        </w:rPr>
        <w:t xml:space="preserve">Diederiks- Verschoor, I H Ph, ‘Settlement of Disputes in Aviation and Space’, </w:t>
      </w:r>
      <w:r w:rsidRPr="001A2B43">
        <w:rPr>
          <w:rFonts w:ascii="Times New Roman" w:eastAsiaTheme="minorHAnsi" w:hAnsi="Times New Roman" w:cs="Times New Roman"/>
          <w:iCs/>
          <w:sz w:val="20"/>
          <w:szCs w:val="20"/>
        </w:rPr>
        <w:t>The Use of Air</w:t>
      </w:r>
      <w:r w:rsidRPr="001A2B43">
        <w:rPr>
          <w:rFonts w:ascii="Times New Roman" w:eastAsiaTheme="minorHAnsi" w:hAnsi="Times New Roman" w:cs="Times New Roman"/>
          <w:sz w:val="20"/>
          <w:szCs w:val="20"/>
        </w:rPr>
        <w:t xml:space="preserve"> </w:t>
      </w:r>
      <w:r w:rsidRPr="001A2B43">
        <w:rPr>
          <w:rFonts w:ascii="Times New Roman" w:eastAsiaTheme="minorHAnsi" w:hAnsi="Times New Roman" w:cs="Times New Roman"/>
          <w:iCs/>
          <w:sz w:val="20"/>
          <w:szCs w:val="20"/>
        </w:rPr>
        <w:t>and Outer Space: Cooperation and</w:t>
      </w:r>
      <w:r w:rsidRPr="001A2B43">
        <w:rPr>
          <w:rFonts w:ascii="Times New Roman" w:eastAsiaTheme="minorHAnsi" w:hAnsi="Times New Roman" w:cs="Times New Roman"/>
          <w:sz w:val="20"/>
          <w:szCs w:val="20"/>
        </w:rPr>
        <w:t xml:space="preserve"> </w:t>
      </w:r>
      <w:r w:rsidRPr="001A2B43">
        <w:rPr>
          <w:rFonts w:ascii="Times New Roman" w:eastAsiaTheme="minorHAnsi" w:hAnsi="Times New Roman" w:cs="Times New Roman"/>
          <w:iCs/>
          <w:sz w:val="20"/>
          <w:szCs w:val="20"/>
        </w:rPr>
        <w:t>Competition</w:t>
      </w:r>
      <w:r w:rsidRPr="001A2B43">
        <w:rPr>
          <w:rFonts w:ascii="Times New Roman" w:eastAsiaTheme="minorHAnsi" w:hAnsi="Times New Roman" w:cs="Times New Roman"/>
          <w:sz w:val="20"/>
          <w:szCs w:val="20"/>
        </w:rPr>
        <w:t>, Kluwer, The Hague, 1998 p. 231.</w:t>
      </w:r>
    </w:p>
  </w:footnote>
  <w:footnote w:id="12">
    <w:p w:rsidR="00742D4B" w:rsidRDefault="00742D4B">
      <w:pPr>
        <w:pStyle w:val="FootnoteText"/>
      </w:pPr>
      <w:r>
        <w:rPr>
          <w:rStyle w:val="FootnoteReference"/>
        </w:rPr>
        <w:footnoteRef/>
      </w:r>
      <w:r>
        <w:t xml:space="preserve"> </w:t>
      </w:r>
      <w:r w:rsidRPr="001A2B43">
        <w:rPr>
          <w:rFonts w:ascii="Times New Roman" w:hAnsi="Times New Roman" w:cs="Times New Roman"/>
          <w:szCs w:val="24"/>
        </w:rPr>
        <w:t>Brian Havel, International Instruments in Air, Space and Telecommunications Law: The Need for a mandatory Supranational Dispute settlement mechanism, “Arbitration in Air, Space and Telecommunication Law: Enforcing Regulatory measures”, 3</w:t>
      </w:r>
      <w:r w:rsidRPr="001A2B43">
        <w:rPr>
          <w:rFonts w:ascii="Times New Roman" w:hAnsi="Times New Roman" w:cs="Times New Roman"/>
          <w:szCs w:val="24"/>
          <w:vertAlign w:val="superscript"/>
        </w:rPr>
        <w:t>rd</w:t>
      </w:r>
      <w:r w:rsidRPr="001A2B43">
        <w:rPr>
          <w:rFonts w:ascii="Times New Roman" w:hAnsi="Times New Roman" w:cs="Times New Roman"/>
          <w:szCs w:val="24"/>
        </w:rPr>
        <w:t xml:space="preserve"> PCA International Law Seminar, February 23, 2001, Kluwer Law International, p. 11.</w:t>
      </w:r>
    </w:p>
  </w:footnote>
  <w:footnote w:id="13">
    <w:p w:rsidR="00E970D6" w:rsidRPr="001A2B43" w:rsidRDefault="00E970D6"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w:t>
      </w:r>
      <w:r w:rsidR="00AA6DA3" w:rsidRPr="001A2B43">
        <w:rPr>
          <w:rFonts w:ascii="Times New Roman" w:eastAsiaTheme="minorHAnsi" w:hAnsi="Times New Roman" w:cs="Times New Roman"/>
          <w:iCs/>
        </w:rPr>
        <w:t>Agreement Between the Government of the United States of America and the Government of the United Kingdom of Great Britain and Northern Ireland Relating to Air Services Between their Respective Territories</w:t>
      </w:r>
      <w:r w:rsidR="00AA6DA3" w:rsidRPr="001A2B43">
        <w:rPr>
          <w:rFonts w:ascii="Times New Roman" w:eastAsiaTheme="minorHAnsi" w:hAnsi="Times New Roman" w:cs="Times New Roman"/>
        </w:rPr>
        <w:t xml:space="preserve">, July 23, </w:t>
      </w:r>
      <w:r w:rsidR="00742D4B">
        <w:rPr>
          <w:rFonts w:ascii="Times New Roman" w:eastAsiaTheme="minorHAnsi" w:hAnsi="Times New Roman" w:cs="Times New Roman"/>
        </w:rPr>
        <w:t xml:space="preserve">1977, 28 UST 5367, TIAS No 8641; </w:t>
      </w:r>
      <w:r w:rsidR="00742D4B" w:rsidRPr="001A2B43">
        <w:rPr>
          <w:rFonts w:ascii="Times New Roman" w:hAnsi="Times New Roman" w:cs="Times New Roman"/>
          <w:szCs w:val="24"/>
        </w:rPr>
        <w:t>Brian Havel, International Instruments in Air, Space and Telecommunications Law: The Need for a mandatory Supranational Dispute settlement mechanism, “Arbitration in Air, Space and Telecommunication Law: Enforcing Regulatory measures”, 3</w:t>
      </w:r>
      <w:r w:rsidR="00742D4B" w:rsidRPr="001A2B43">
        <w:rPr>
          <w:rFonts w:ascii="Times New Roman" w:hAnsi="Times New Roman" w:cs="Times New Roman"/>
          <w:szCs w:val="24"/>
          <w:vertAlign w:val="superscript"/>
        </w:rPr>
        <w:t>rd</w:t>
      </w:r>
      <w:r w:rsidR="00742D4B" w:rsidRPr="001A2B43">
        <w:rPr>
          <w:rFonts w:ascii="Times New Roman" w:hAnsi="Times New Roman" w:cs="Times New Roman"/>
          <w:szCs w:val="24"/>
        </w:rPr>
        <w:t xml:space="preserve"> PCA International Law Seminar, February 23, 2001, Kluwer Law International, p. 11.</w:t>
      </w:r>
    </w:p>
  </w:footnote>
  <w:footnote w:id="14">
    <w:p w:rsidR="00E970D6" w:rsidRPr="001A2B43" w:rsidRDefault="00E970D6" w:rsidP="001A2B43">
      <w:pPr>
        <w:spacing w:after="0" w:line="240" w:lineRule="auto"/>
        <w:jc w:val="both"/>
        <w:rPr>
          <w:rFonts w:ascii="Times New Roman" w:hAnsi="Times New Roman" w:cs="Times New Roman"/>
          <w:sz w:val="20"/>
          <w:szCs w:val="20"/>
        </w:rPr>
      </w:pPr>
      <w:r w:rsidRPr="001A2B43">
        <w:rPr>
          <w:rStyle w:val="FootnoteReference"/>
          <w:rFonts w:ascii="Times New Roman" w:hAnsi="Times New Roman" w:cs="Times New Roman"/>
          <w:sz w:val="20"/>
          <w:szCs w:val="20"/>
        </w:rPr>
        <w:footnoteRef/>
      </w:r>
      <w:r w:rsidRPr="001A2B43">
        <w:rPr>
          <w:rFonts w:ascii="Times New Roman" w:hAnsi="Times New Roman" w:cs="Times New Roman"/>
          <w:sz w:val="20"/>
          <w:szCs w:val="20"/>
        </w:rPr>
        <w:t>Jacques Naveau, Arbitration in Air Law conflicts, “Arbitration in Air, Space and Telecommunicaion Law: Enforcing Regulatory measures”, 3</w:t>
      </w:r>
      <w:r w:rsidRPr="001A2B43">
        <w:rPr>
          <w:rFonts w:ascii="Times New Roman" w:hAnsi="Times New Roman" w:cs="Times New Roman"/>
          <w:sz w:val="20"/>
          <w:szCs w:val="20"/>
          <w:vertAlign w:val="superscript"/>
        </w:rPr>
        <w:t>rd</w:t>
      </w:r>
      <w:r w:rsidRPr="001A2B43">
        <w:rPr>
          <w:rFonts w:ascii="Times New Roman" w:hAnsi="Times New Roman" w:cs="Times New Roman"/>
          <w:sz w:val="20"/>
          <w:szCs w:val="20"/>
        </w:rPr>
        <w:t xml:space="preserve"> PCA International Law Seminar, February 23, 2001, Kluwer Law International, p. 94.</w:t>
      </w:r>
    </w:p>
  </w:footnote>
  <w:footnote w:id="15">
    <w:p w:rsidR="006D6954" w:rsidRPr="001A2B43" w:rsidRDefault="006D6954"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Ibid, p. 94.</w:t>
      </w:r>
    </w:p>
  </w:footnote>
  <w:footnote w:id="16">
    <w:p w:rsidR="006D6954" w:rsidRPr="001A2B43" w:rsidRDefault="006D6954"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00742D4B">
        <w:rPr>
          <w:rFonts w:ascii="Times New Roman" w:hAnsi="Times New Roman" w:cs="Times New Roman"/>
        </w:rPr>
        <w:t xml:space="preserve"> Ibid; </w:t>
      </w:r>
      <w:r w:rsidR="00742D4B" w:rsidRPr="001A2B43">
        <w:rPr>
          <w:rFonts w:ascii="Times New Roman" w:hAnsi="Times New Roman" w:cs="Times New Roman"/>
          <w:szCs w:val="24"/>
        </w:rPr>
        <w:t>Brian Havel, International Instruments in Air, Space and Telecommunications Law: The Need for a mandatory Supranational Dispute settlement mechanism, “Arbitration in Air, Space and Telecommunication Law: Enforcing Regulatory measures”, 3</w:t>
      </w:r>
      <w:r w:rsidR="00742D4B" w:rsidRPr="001A2B43">
        <w:rPr>
          <w:rFonts w:ascii="Times New Roman" w:hAnsi="Times New Roman" w:cs="Times New Roman"/>
          <w:szCs w:val="24"/>
          <w:vertAlign w:val="superscript"/>
        </w:rPr>
        <w:t>rd</w:t>
      </w:r>
      <w:r w:rsidR="00742D4B" w:rsidRPr="001A2B43">
        <w:rPr>
          <w:rFonts w:ascii="Times New Roman" w:hAnsi="Times New Roman" w:cs="Times New Roman"/>
          <w:szCs w:val="24"/>
        </w:rPr>
        <w:t xml:space="preserve"> PCA International Law Seminar, February 23, 2001, Kluwer Law International, p. 11.</w:t>
      </w:r>
    </w:p>
  </w:footnote>
  <w:footnote w:id="17">
    <w:p w:rsidR="00742D4B" w:rsidRDefault="00742D4B">
      <w:pPr>
        <w:pStyle w:val="FootnoteText"/>
      </w:pPr>
      <w:r>
        <w:rPr>
          <w:rStyle w:val="FootnoteReference"/>
        </w:rPr>
        <w:footnoteRef/>
      </w:r>
      <w:r>
        <w:t xml:space="preserve"> </w:t>
      </w:r>
      <w:r w:rsidRPr="001A2B43">
        <w:rPr>
          <w:rFonts w:ascii="Times New Roman" w:hAnsi="Times New Roman" w:cs="Times New Roman"/>
          <w:szCs w:val="24"/>
        </w:rPr>
        <w:t>Brian Havel, International Instruments in Air, Space and Telecommunications Law: The Need for a mandatory Supranational Dispute settlement mechanism, “Arbitration in Air, Space and Telecommunication Law: Enforcing Regulatory measures”, 3</w:t>
      </w:r>
      <w:r w:rsidRPr="001A2B43">
        <w:rPr>
          <w:rFonts w:ascii="Times New Roman" w:hAnsi="Times New Roman" w:cs="Times New Roman"/>
          <w:szCs w:val="24"/>
          <w:vertAlign w:val="superscript"/>
        </w:rPr>
        <w:t>rd</w:t>
      </w:r>
      <w:r w:rsidRPr="001A2B43">
        <w:rPr>
          <w:rFonts w:ascii="Times New Roman" w:hAnsi="Times New Roman" w:cs="Times New Roman"/>
          <w:szCs w:val="24"/>
        </w:rPr>
        <w:t xml:space="preserve"> PCA International Law Seminar, February 23, 2001, Kluwer Law International, p. 11.</w:t>
      </w:r>
    </w:p>
  </w:footnote>
  <w:footnote w:id="18">
    <w:p w:rsidR="006D6954" w:rsidRPr="001A2B43" w:rsidRDefault="006D6954"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Ibid, p.95.</w:t>
      </w:r>
    </w:p>
  </w:footnote>
  <w:footnote w:id="19">
    <w:p w:rsidR="00742D4B" w:rsidRDefault="00742D4B">
      <w:pPr>
        <w:pStyle w:val="FootnoteText"/>
      </w:pPr>
      <w:r>
        <w:rPr>
          <w:rStyle w:val="FootnoteReference"/>
        </w:rPr>
        <w:footnoteRef/>
      </w:r>
      <w:r>
        <w:t xml:space="preserve"> </w:t>
      </w:r>
      <w:r w:rsidRPr="001A2B43">
        <w:rPr>
          <w:rFonts w:ascii="Times New Roman" w:hAnsi="Times New Roman" w:cs="Times New Roman"/>
          <w:szCs w:val="24"/>
        </w:rPr>
        <w:t>Brian Havel, International Instruments in Air, Space and Telecommunications Law: The Need for a mandatory Supranational Dispute settlement mechanism, “Arbitration in Air, Space and Telecommunication Law: Enforcing Regulatory measures”, 3</w:t>
      </w:r>
      <w:r w:rsidRPr="001A2B43">
        <w:rPr>
          <w:rFonts w:ascii="Times New Roman" w:hAnsi="Times New Roman" w:cs="Times New Roman"/>
          <w:szCs w:val="24"/>
          <w:vertAlign w:val="superscript"/>
        </w:rPr>
        <w:t>rd</w:t>
      </w:r>
      <w:r w:rsidRPr="001A2B43">
        <w:rPr>
          <w:rFonts w:ascii="Times New Roman" w:hAnsi="Times New Roman" w:cs="Times New Roman"/>
          <w:szCs w:val="24"/>
        </w:rPr>
        <w:t xml:space="preserve"> PCA International Law Seminar, February 23, 2001, Kluwer Law International, p. 11.</w:t>
      </w:r>
    </w:p>
  </w:footnote>
  <w:footnote w:id="20">
    <w:p w:rsidR="00742D4B" w:rsidRDefault="00742D4B">
      <w:pPr>
        <w:pStyle w:val="FootnoteText"/>
      </w:pPr>
      <w:r>
        <w:rPr>
          <w:rStyle w:val="FootnoteReference"/>
        </w:rPr>
        <w:footnoteRef/>
      </w:r>
      <w:r>
        <w:t xml:space="preserve"> </w:t>
      </w:r>
      <w:r w:rsidRPr="001A2B43">
        <w:rPr>
          <w:rFonts w:ascii="Times New Roman" w:hAnsi="Times New Roman" w:cs="Times New Roman"/>
          <w:szCs w:val="24"/>
        </w:rPr>
        <w:t>Brian Havel, International Instruments in Air, Space and Telecommunications Law: The Need for a mandatory Supranational Dispute settlement mechanism, “Arbitration in Air, Space and Telecommunication Law: Enforcing Regulatory measures”, 3</w:t>
      </w:r>
      <w:r w:rsidRPr="001A2B43">
        <w:rPr>
          <w:rFonts w:ascii="Times New Roman" w:hAnsi="Times New Roman" w:cs="Times New Roman"/>
          <w:szCs w:val="24"/>
          <w:vertAlign w:val="superscript"/>
        </w:rPr>
        <w:t>rd</w:t>
      </w:r>
      <w:r w:rsidRPr="001A2B43">
        <w:rPr>
          <w:rFonts w:ascii="Times New Roman" w:hAnsi="Times New Roman" w:cs="Times New Roman"/>
          <w:szCs w:val="24"/>
        </w:rPr>
        <w:t xml:space="preserve"> PCA International Law Seminar, February 23, 2001, Kluwer Law International, p. 11.</w:t>
      </w:r>
    </w:p>
  </w:footnote>
  <w:footnote w:id="21">
    <w:p w:rsidR="00F275BE" w:rsidRPr="007C3FE8" w:rsidRDefault="00F275BE" w:rsidP="00F275BE">
      <w:pPr>
        <w:pStyle w:val="FootnoteText"/>
        <w:rPr>
          <w:rFonts w:ascii="Times New Roman" w:hAnsi="Times New Roman" w:cs="Times New Roman"/>
        </w:rPr>
      </w:pPr>
      <w:r w:rsidRPr="007C3FE8">
        <w:rPr>
          <w:rStyle w:val="FootnoteReference"/>
          <w:rFonts w:ascii="Times New Roman" w:hAnsi="Times New Roman" w:cs="Times New Roman"/>
        </w:rPr>
        <w:footnoteRef/>
      </w:r>
      <w:r w:rsidRPr="007C3FE8">
        <w:rPr>
          <w:rFonts w:ascii="Times New Roman" w:hAnsi="Times New Roman" w:cs="Times New Roman"/>
        </w:rPr>
        <w:t xml:space="preserve"> Table of Bilateral Aviation agreements, 3 Av. L. Rep. (CCH) para 26, 100, at para. 21, 701 (2001).</w:t>
      </w:r>
    </w:p>
  </w:footnote>
  <w:footnote w:id="22">
    <w:p w:rsidR="00F275BE" w:rsidRPr="007C3FE8" w:rsidRDefault="00F275BE" w:rsidP="00F275BE">
      <w:pPr>
        <w:pStyle w:val="FootnoteText"/>
        <w:jc w:val="both"/>
        <w:rPr>
          <w:rFonts w:ascii="Times New Roman" w:hAnsi="Times New Roman" w:cs="Times New Roman"/>
        </w:rPr>
      </w:pPr>
      <w:r w:rsidRPr="007C3FE8">
        <w:rPr>
          <w:rStyle w:val="FootnoteReference"/>
          <w:rFonts w:ascii="Times New Roman" w:hAnsi="Times New Roman" w:cs="Times New Roman"/>
        </w:rPr>
        <w:footnoteRef/>
      </w:r>
      <w:r w:rsidRPr="007C3FE8">
        <w:rPr>
          <w:rFonts w:ascii="Times New Roman" w:hAnsi="Times New Roman" w:cs="Times New Roman"/>
        </w:rPr>
        <w:t xml:space="preserve"> In other treaties, for example the 1948 US/Chile agreement, the parties have the option of submitting their dispute to the ICAO council for an advisory report or for arbitration, they can also submit their dispute to some other organization designated by agreement (Air transport agreement between the Government of United States of America and the Government of Chile, Dec. 30, 1948, art. XI, 3 Av. L. Rep. (CCH) para 26, 252a, at para. 22, 012.</w:t>
      </w:r>
    </w:p>
  </w:footnote>
  <w:footnote w:id="23">
    <w:p w:rsidR="00F275BE" w:rsidRPr="007C3FE8" w:rsidRDefault="00F275BE" w:rsidP="00F275BE">
      <w:pPr>
        <w:pStyle w:val="FootnoteText"/>
        <w:rPr>
          <w:rFonts w:ascii="Times New Roman" w:hAnsi="Times New Roman" w:cs="Times New Roman"/>
        </w:rPr>
      </w:pPr>
      <w:r w:rsidRPr="007C3FE8">
        <w:rPr>
          <w:rStyle w:val="FootnoteReference"/>
          <w:rFonts w:ascii="Times New Roman" w:hAnsi="Times New Roman" w:cs="Times New Roman"/>
        </w:rPr>
        <w:footnoteRef/>
      </w:r>
      <w:r w:rsidRPr="007C3FE8">
        <w:rPr>
          <w:rFonts w:ascii="Times New Roman" w:hAnsi="Times New Roman" w:cs="Times New Roman"/>
        </w:rPr>
        <w:t xml:space="preserve"> Agreement between the governments of United States of America and the Government of People’s Republic of China relating to Civil Air transport, Spet. 17, 1980, art. 16(3), 3 Av. L. Rep. (CCH) para 26, 255a, at para. 22, 301 (1999)</w:t>
      </w:r>
    </w:p>
  </w:footnote>
  <w:footnote w:id="24">
    <w:p w:rsidR="00F275BE" w:rsidRPr="007C3FE8" w:rsidRDefault="00F275BE" w:rsidP="00F275BE">
      <w:pPr>
        <w:pStyle w:val="FootnoteText"/>
        <w:rPr>
          <w:rFonts w:ascii="Times New Roman" w:hAnsi="Times New Roman" w:cs="Times New Roman"/>
        </w:rPr>
      </w:pPr>
      <w:r w:rsidRPr="007C3FE8">
        <w:rPr>
          <w:rStyle w:val="FootnoteReference"/>
          <w:rFonts w:ascii="Times New Roman" w:hAnsi="Times New Roman" w:cs="Times New Roman"/>
        </w:rPr>
        <w:footnoteRef/>
      </w:r>
      <w:r w:rsidRPr="007C3FE8">
        <w:rPr>
          <w:rFonts w:ascii="Times New Roman" w:hAnsi="Times New Roman" w:cs="Times New Roman"/>
        </w:rPr>
        <w:t xml:space="preserve"> Agreement between the governments of United States of America and the Government of Chile, Sept 27, 1989, art. 14(2), 3 Av. L. Rep. (CCH) para 26, 252b, at para. 22, 022 (1999).</w:t>
      </w:r>
    </w:p>
  </w:footnote>
  <w:footnote w:id="25">
    <w:p w:rsidR="00F275BE" w:rsidRPr="007C3FE8" w:rsidRDefault="00F275BE" w:rsidP="00F275BE">
      <w:pPr>
        <w:pStyle w:val="FootnoteText"/>
        <w:rPr>
          <w:rFonts w:ascii="Times New Roman" w:hAnsi="Times New Roman" w:cs="Times New Roman"/>
        </w:rPr>
      </w:pPr>
      <w:r w:rsidRPr="007C3FE8">
        <w:rPr>
          <w:rStyle w:val="FootnoteReference"/>
          <w:rFonts w:ascii="Times New Roman" w:hAnsi="Times New Roman" w:cs="Times New Roman"/>
        </w:rPr>
        <w:footnoteRef/>
      </w:r>
      <w:r w:rsidRPr="007C3FE8">
        <w:rPr>
          <w:rFonts w:ascii="Times New Roman" w:hAnsi="Times New Roman" w:cs="Times New Roman"/>
        </w:rPr>
        <w:t xml:space="preserve"> If the president is of same nationality as the parties, the appointing authority will be the “the most senior Vice president of ICAO who is not disqualified on that ground”</w:t>
      </w:r>
    </w:p>
  </w:footnote>
  <w:footnote w:id="26">
    <w:p w:rsidR="00F275BE" w:rsidRPr="007C3FE8" w:rsidRDefault="00F275BE" w:rsidP="00F275BE">
      <w:pPr>
        <w:pStyle w:val="FootnoteText"/>
        <w:rPr>
          <w:rFonts w:ascii="Times New Roman" w:hAnsi="Times New Roman" w:cs="Times New Roman"/>
        </w:rPr>
      </w:pPr>
      <w:r w:rsidRPr="007C3FE8">
        <w:rPr>
          <w:rStyle w:val="FootnoteReference"/>
          <w:rFonts w:ascii="Times New Roman" w:hAnsi="Times New Roman" w:cs="Times New Roman"/>
        </w:rPr>
        <w:footnoteRef/>
      </w:r>
      <w:r w:rsidRPr="007C3FE8">
        <w:rPr>
          <w:rFonts w:ascii="Times New Roman" w:hAnsi="Times New Roman" w:cs="Times New Roman"/>
        </w:rPr>
        <w:t xml:space="preserve"> Agreement between the governments of United States of America and the Government of Chile, Sept 27, 1989, art. 14(3)(4) (5) , 3 Av. L. Rep. (CCH) para 26, 252b, at para. 22, 022 (1999).</w:t>
      </w:r>
    </w:p>
  </w:footnote>
  <w:footnote w:id="27">
    <w:p w:rsidR="00F275BE" w:rsidRPr="007C3FE8" w:rsidRDefault="00F275BE" w:rsidP="00F275BE">
      <w:pPr>
        <w:pStyle w:val="FootnoteText"/>
        <w:rPr>
          <w:rFonts w:ascii="Times New Roman" w:hAnsi="Times New Roman" w:cs="Times New Roman"/>
        </w:rPr>
      </w:pPr>
      <w:r w:rsidRPr="007C3FE8">
        <w:rPr>
          <w:rStyle w:val="FootnoteReference"/>
          <w:rFonts w:ascii="Times New Roman" w:hAnsi="Times New Roman" w:cs="Times New Roman"/>
        </w:rPr>
        <w:footnoteRef/>
      </w:r>
      <w:r w:rsidRPr="007C3FE8">
        <w:rPr>
          <w:rFonts w:ascii="Times New Roman" w:hAnsi="Times New Roman" w:cs="Times New Roman"/>
        </w:rPr>
        <w:t xml:space="preserve"> Agreement between the governments of United States of America and the Government of Chile, Sept 27, 1989, art. 14(6), 3 Av. L. Rep. (CCH) para 26, 252b, at para. 22, 022 (1999).</w:t>
      </w:r>
    </w:p>
  </w:footnote>
  <w:footnote w:id="28">
    <w:p w:rsidR="00F275BE" w:rsidRPr="007C3FE8" w:rsidRDefault="00F275BE" w:rsidP="00F275BE">
      <w:pPr>
        <w:pStyle w:val="FootnoteText"/>
        <w:rPr>
          <w:rFonts w:ascii="Times New Roman" w:hAnsi="Times New Roman" w:cs="Times New Roman"/>
        </w:rPr>
      </w:pPr>
      <w:r w:rsidRPr="007C3FE8">
        <w:rPr>
          <w:rStyle w:val="FootnoteReference"/>
          <w:rFonts w:ascii="Times New Roman" w:hAnsi="Times New Roman" w:cs="Times New Roman"/>
        </w:rPr>
        <w:footnoteRef/>
      </w:r>
      <w:r w:rsidRPr="007C3FE8">
        <w:rPr>
          <w:rFonts w:ascii="Times New Roman" w:hAnsi="Times New Roman" w:cs="Times New Roman"/>
        </w:rPr>
        <w:t xml:space="preserve"> Agreement between the governments of United States of America and the Government of Chile, Sept 27, 1989, art. 14(7), 3 Av. L. Rep. (CCH) para 26, 252b, at para. 22, 022 (1999).</w:t>
      </w:r>
    </w:p>
  </w:footnote>
  <w:footnote w:id="29">
    <w:p w:rsidR="001A2B43" w:rsidRPr="001A2B43" w:rsidRDefault="001A2B43"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w:t>
      </w:r>
      <w:r w:rsidRPr="001A2B43">
        <w:rPr>
          <w:rFonts w:ascii="Times New Roman" w:hAnsi="Times New Roman" w:cs="Times New Roman"/>
          <w:szCs w:val="24"/>
        </w:rPr>
        <w:t>Brian Havel, International Instruments in Air, Space and Telecommunications Law: The Need for a mandatory Supranational Dispute settlement mechanism, “Arbitration in Air, Space and Telecommunication Law: Enforcing Regulatory measures”, 3</w:t>
      </w:r>
      <w:r w:rsidRPr="001A2B43">
        <w:rPr>
          <w:rFonts w:ascii="Times New Roman" w:hAnsi="Times New Roman" w:cs="Times New Roman"/>
          <w:szCs w:val="24"/>
          <w:vertAlign w:val="superscript"/>
        </w:rPr>
        <w:t>rd</w:t>
      </w:r>
      <w:r w:rsidRPr="001A2B43">
        <w:rPr>
          <w:rFonts w:ascii="Times New Roman" w:hAnsi="Times New Roman" w:cs="Times New Roman"/>
          <w:szCs w:val="24"/>
        </w:rPr>
        <w:t xml:space="preserve"> PCA International Law Seminar, February 23, 2001, Kluwer Law International, p. 11.</w:t>
      </w:r>
    </w:p>
  </w:footnote>
  <w:footnote w:id="30">
    <w:p w:rsidR="001A2B43" w:rsidRPr="001A2B43" w:rsidRDefault="001A2B43"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William W. Park, Symposium: International Commercial Arbitration, Illusion and Reality in International Forum Selection, 30 TEX. INT’L L.J. p. 135, at p.137 (1995).</w:t>
      </w:r>
    </w:p>
  </w:footnote>
  <w:footnote w:id="31">
    <w:p w:rsidR="001A2B43" w:rsidRPr="001A2B43" w:rsidRDefault="001A2B43"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Ibid, p.174.</w:t>
      </w:r>
    </w:p>
  </w:footnote>
  <w:footnote w:id="32">
    <w:p w:rsidR="001A2B43" w:rsidRPr="001A2B43" w:rsidRDefault="001A2B43"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00742D4B">
        <w:rPr>
          <w:rFonts w:ascii="Times New Roman" w:hAnsi="Times New Roman" w:cs="Times New Roman"/>
        </w:rPr>
        <w:t xml:space="preserve"> Supra, n.16; </w:t>
      </w:r>
      <w:r w:rsidR="00742D4B" w:rsidRPr="001A2B43">
        <w:rPr>
          <w:rFonts w:ascii="Times New Roman" w:hAnsi="Times New Roman" w:cs="Times New Roman"/>
          <w:szCs w:val="24"/>
        </w:rPr>
        <w:t>Brian Havel, International Instruments in Air, Space and Telecommunications Law: The Need for a mandatory Supranational Dispute settlement mechanism, “Arbitration in Air, Space and Telecommunication Law: Enforcing Regulatory measures”, 3</w:t>
      </w:r>
      <w:r w:rsidR="00742D4B" w:rsidRPr="001A2B43">
        <w:rPr>
          <w:rFonts w:ascii="Times New Roman" w:hAnsi="Times New Roman" w:cs="Times New Roman"/>
          <w:szCs w:val="24"/>
          <w:vertAlign w:val="superscript"/>
        </w:rPr>
        <w:t>rd</w:t>
      </w:r>
      <w:r w:rsidR="00742D4B" w:rsidRPr="001A2B43">
        <w:rPr>
          <w:rFonts w:ascii="Times New Roman" w:hAnsi="Times New Roman" w:cs="Times New Roman"/>
          <w:szCs w:val="24"/>
        </w:rPr>
        <w:t xml:space="preserve"> PCA International Law Seminar, February 23, 2001, Kluwer Law International, p. 11.</w:t>
      </w:r>
    </w:p>
  </w:footnote>
  <w:footnote w:id="33">
    <w:p w:rsidR="001A2B43" w:rsidRPr="001A2B43" w:rsidRDefault="001A2B43"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Supra, n.16.</w:t>
      </w:r>
    </w:p>
  </w:footnote>
  <w:footnote w:id="34">
    <w:p w:rsidR="001A2B43" w:rsidRPr="001A2B43" w:rsidRDefault="001A2B43"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Ibid, p.144; Andreas Lowenfeld, Editorial Comment: Forum Shopping, Antisuit Injunctions, Negative declarations, and related tools of international litigation, 91 A.J.I.L. p. 314, at p.322 (1997).</w:t>
      </w:r>
    </w:p>
  </w:footnote>
  <w:footnote w:id="35">
    <w:p w:rsidR="001A2B43" w:rsidRPr="001A2B43" w:rsidRDefault="001A2B43"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Supra, n.16.</w:t>
      </w:r>
    </w:p>
  </w:footnote>
  <w:footnote w:id="36">
    <w:p w:rsidR="001A2B43" w:rsidRPr="001A2B43" w:rsidRDefault="001A2B43"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00742D4B">
        <w:rPr>
          <w:rFonts w:ascii="Times New Roman" w:hAnsi="Times New Roman" w:cs="Times New Roman"/>
        </w:rPr>
        <w:t xml:space="preserve"> Supra, n.16; </w:t>
      </w:r>
      <w:r w:rsidR="00742D4B" w:rsidRPr="001A2B43">
        <w:rPr>
          <w:rFonts w:ascii="Times New Roman" w:hAnsi="Times New Roman" w:cs="Times New Roman"/>
          <w:szCs w:val="24"/>
        </w:rPr>
        <w:t>Brian Havel, International Instruments in Air, Space and Telecommunications Law: The Need for a mandatory Supranational Dispute settlement mechanism, “Arbitration in Air, Space and Telecommunication Law: Enforcing Regulatory measures”, 3</w:t>
      </w:r>
      <w:r w:rsidR="00742D4B" w:rsidRPr="001A2B43">
        <w:rPr>
          <w:rFonts w:ascii="Times New Roman" w:hAnsi="Times New Roman" w:cs="Times New Roman"/>
          <w:szCs w:val="24"/>
          <w:vertAlign w:val="superscript"/>
        </w:rPr>
        <w:t>rd</w:t>
      </w:r>
      <w:r w:rsidR="00742D4B" w:rsidRPr="001A2B43">
        <w:rPr>
          <w:rFonts w:ascii="Times New Roman" w:hAnsi="Times New Roman" w:cs="Times New Roman"/>
          <w:szCs w:val="24"/>
        </w:rPr>
        <w:t xml:space="preserve"> PCA International Law Seminar, February 23, 2001, Kluwer Law International, p. 11.</w:t>
      </w:r>
    </w:p>
  </w:footnote>
  <w:footnote w:id="37">
    <w:p w:rsidR="001A2B43" w:rsidRPr="001A2B43" w:rsidRDefault="001A2B43"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Supra, n.16.</w:t>
      </w:r>
    </w:p>
  </w:footnote>
  <w:footnote w:id="38">
    <w:p w:rsidR="001A2B43" w:rsidRPr="001A2B43" w:rsidRDefault="001A2B43" w:rsidP="001A2B43">
      <w:pPr>
        <w:pStyle w:val="FootnoteText"/>
        <w:rPr>
          <w:rFonts w:ascii="Times New Roman" w:hAnsi="Times New Roman" w:cs="Times New Roman"/>
        </w:rPr>
      </w:pPr>
      <w:r w:rsidRPr="001A2B43">
        <w:rPr>
          <w:rStyle w:val="FootnoteReference"/>
          <w:rFonts w:ascii="Times New Roman" w:hAnsi="Times New Roman" w:cs="Times New Roman"/>
        </w:rPr>
        <w:footnoteRef/>
      </w:r>
      <w:r w:rsidRPr="001A2B43">
        <w:rPr>
          <w:rFonts w:ascii="Times New Roman" w:hAnsi="Times New Roman" w:cs="Times New Roman"/>
        </w:rPr>
        <w:t xml:space="preserve"> </w:t>
      </w:r>
      <w:r w:rsidR="00742D4B">
        <w:t xml:space="preserve">Supra, n.16; </w:t>
      </w:r>
      <w:r w:rsidR="00742D4B" w:rsidRPr="001A2B43">
        <w:rPr>
          <w:rFonts w:ascii="Times New Roman" w:hAnsi="Times New Roman" w:cs="Times New Roman"/>
          <w:szCs w:val="24"/>
        </w:rPr>
        <w:t>Brian Havel, International Instruments in Air, Space and Telecommunications Law: The Need for a mandatory Supranational Dispute settlement mechanism, “Arbitration in Air, Space and Telecommunication Law: Enforcing Regulatory measures”, 3</w:t>
      </w:r>
      <w:r w:rsidR="00742D4B" w:rsidRPr="001A2B43">
        <w:rPr>
          <w:rFonts w:ascii="Times New Roman" w:hAnsi="Times New Roman" w:cs="Times New Roman"/>
          <w:szCs w:val="24"/>
          <w:vertAlign w:val="superscript"/>
        </w:rPr>
        <w:t>rd</w:t>
      </w:r>
      <w:r w:rsidR="00742D4B" w:rsidRPr="001A2B43">
        <w:rPr>
          <w:rFonts w:ascii="Times New Roman" w:hAnsi="Times New Roman" w:cs="Times New Roman"/>
          <w:szCs w:val="24"/>
        </w:rPr>
        <w:t xml:space="preserve"> PCA International Law Seminar, February 23, 2001, Kluwer Law International, p. 11.</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5B0F63"/>
    <w:rsid w:val="001A2B43"/>
    <w:rsid w:val="00205D3F"/>
    <w:rsid w:val="002F41A5"/>
    <w:rsid w:val="003239CA"/>
    <w:rsid w:val="00455AD5"/>
    <w:rsid w:val="004606F6"/>
    <w:rsid w:val="005347DE"/>
    <w:rsid w:val="005B0F63"/>
    <w:rsid w:val="00677F1A"/>
    <w:rsid w:val="006D6954"/>
    <w:rsid w:val="006F4C0B"/>
    <w:rsid w:val="00742D4B"/>
    <w:rsid w:val="008E45A3"/>
    <w:rsid w:val="00954FB6"/>
    <w:rsid w:val="00A1439E"/>
    <w:rsid w:val="00A3012B"/>
    <w:rsid w:val="00AA02BA"/>
    <w:rsid w:val="00AA6DA3"/>
    <w:rsid w:val="00AE5DE3"/>
    <w:rsid w:val="00C075A8"/>
    <w:rsid w:val="00C462B7"/>
    <w:rsid w:val="00CF6DF4"/>
    <w:rsid w:val="00D50FD0"/>
    <w:rsid w:val="00DF7891"/>
    <w:rsid w:val="00E970D6"/>
    <w:rsid w:val="00EA0413"/>
    <w:rsid w:val="00F275BE"/>
    <w:rsid w:val="00F329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F6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0F63"/>
    <w:rPr>
      <w:color w:val="0000FF" w:themeColor="hyperlink"/>
      <w:u w:val="single"/>
    </w:rPr>
  </w:style>
  <w:style w:type="paragraph" w:styleId="FootnoteText">
    <w:name w:val="footnote text"/>
    <w:basedOn w:val="Normal"/>
    <w:link w:val="FootnoteTextChar"/>
    <w:uiPriority w:val="99"/>
    <w:semiHidden/>
    <w:unhideWhenUsed/>
    <w:rsid w:val="005347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47DE"/>
    <w:rPr>
      <w:rFonts w:eastAsiaTheme="minorEastAsia"/>
      <w:sz w:val="20"/>
      <w:szCs w:val="20"/>
    </w:rPr>
  </w:style>
  <w:style w:type="character" w:styleId="FootnoteReference">
    <w:name w:val="footnote reference"/>
    <w:basedOn w:val="DefaultParagraphFont"/>
    <w:uiPriority w:val="99"/>
    <w:semiHidden/>
    <w:unhideWhenUsed/>
    <w:rsid w:val="005347D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indalvishwam@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8</Pages>
  <Words>1839</Words>
  <Characters>10484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VJ</cp:lastModifiedBy>
  <cp:revision>13</cp:revision>
  <dcterms:created xsi:type="dcterms:W3CDTF">2012-01-04T15:49:00Z</dcterms:created>
  <dcterms:modified xsi:type="dcterms:W3CDTF">2012-01-13T18:13:00Z</dcterms:modified>
</cp:coreProperties>
</file>